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SectionMark0"/>
    <w:bookmarkStart w:id="1" w:name="SectionMark2"/>
    <w:p w14:paraId="17BF1F58" w14:textId="4354860C" w:rsidR="005A007A" w:rsidRDefault="00100079">
      <w:pPr>
        <w:pStyle w:val="af4"/>
        <w:sectPr w:rsidR="005A007A">
          <w:headerReference w:type="even" r:id="rId9"/>
          <w:headerReference w:type="default" r:id="rId10"/>
          <w:footerReference w:type="even" r:id="rId11"/>
          <w:footerReference w:type="default" r:id="rId12"/>
          <w:headerReference w:type="first" r:id="rId13"/>
          <w:pgSz w:w="11907" w:h="16839"/>
          <w:pgMar w:top="567" w:right="1134" w:bottom="1418" w:left="1134" w:header="0" w:footer="0" w:gutter="0"/>
          <w:pgNumType w:start="1"/>
          <w:cols w:space="720"/>
          <w:titlePg/>
          <w:docGrid w:type="lines" w:linePitch="312"/>
        </w:sectPr>
      </w:pPr>
      <w:r>
        <w:rPr>
          <w:noProof/>
        </w:rPr>
        <mc:AlternateContent>
          <mc:Choice Requires="wps">
            <w:drawing>
              <wp:anchor distT="0" distB="0" distL="114300" distR="114300" simplePos="0" relativeHeight="251655168" behindDoc="0" locked="0" layoutInCell="1" allowOverlap="1" wp14:anchorId="3339699A" wp14:editId="52AC9ECA">
                <wp:simplePos x="0" y="0"/>
                <wp:positionH relativeFrom="column">
                  <wp:posOffset>4866640</wp:posOffset>
                </wp:positionH>
                <wp:positionV relativeFrom="paragraph">
                  <wp:posOffset>8861425</wp:posOffset>
                </wp:positionV>
                <wp:extent cx="733425" cy="396240"/>
                <wp:effectExtent l="5080" t="10795" r="13970" b="12065"/>
                <wp:wrapNone/>
                <wp:docPr id="12" name="Rectangle 1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96240"/>
                        </a:xfrm>
                        <a:prstGeom prst="rect">
                          <a:avLst/>
                        </a:prstGeom>
                        <a:solidFill>
                          <a:srgbClr val="FFFFFF"/>
                        </a:solidFill>
                        <a:ln w="9525">
                          <a:solidFill>
                            <a:srgbClr val="FFFFFF"/>
                          </a:solidFill>
                          <a:miter lim="800000"/>
                          <a:headEnd/>
                          <a:tailEnd/>
                        </a:ln>
                      </wps:spPr>
                      <wps:txbx>
                        <w:txbxContent>
                          <w:p w14:paraId="587A0E77" w14:textId="77777777" w:rsidR="005A007A" w:rsidRDefault="0015118C">
                            <w:pPr>
                              <w:rPr>
                                <w:sz w:val="28"/>
                                <w:szCs w:val="28"/>
                              </w:rPr>
                            </w:pPr>
                            <w:r>
                              <w:rPr>
                                <w:rStyle w:val="af"/>
                                <w:rFonts w:hint="eastAsia"/>
                                <w:szCs w:val="28"/>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9699A" id="Rectangle 1146" o:spid="_x0000_s1026" style="position:absolute;left:0;text-align:left;margin-left:383.2pt;margin-top:697.75pt;width:57.75pt;height:31.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" strokecolor="white">
                <v:textbox>
                  <w:txbxContent>
                    <w:p w14:paraId="587A0E77" w14:textId="77777777" w:rsidR="005A007A" w:rsidRDefault="0015118C">
                      <w:pPr>
                        <w:rPr>
                          <w:sz w:val="28"/>
                          <w:szCs w:val="28"/>
                        </w:rPr>
                      </w:pPr>
                      <w:r>
                        <w:rPr>
                          <w:rStyle w:val="af"/>
                          <w:rFonts w:hint="eastAsia"/>
                          <w:szCs w:val="28"/>
                        </w:rPr>
                        <w:t>发布</w:t>
                      </w:r>
                    </w:p>
                  </w:txbxContent>
                </v:textbox>
              </v:rect>
            </w:pict>
          </mc:Fallback>
        </mc:AlternateContent>
      </w:r>
      <w:r>
        <w:rPr>
          <w:noProof/>
        </w:rPr>
        <mc:AlternateContent>
          <mc:Choice Requires="wps">
            <w:drawing>
              <wp:anchor distT="0" distB="0" distL="114300" distR="114300" simplePos="0" relativeHeight="251654144" behindDoc="0" locked="0" layoutInCell="1" allowOverlap="1" wp14:anchorId="3C951063" wp14:editId="0650FAEB">
                <wp:simplePos x="0" y="0"/>
                <wp:positionH relativeFrom="column">
                  <wp:posOffset>0</wp:posOffset>
                </wp:positionH>
                <wp:positionV relativeFrom="paragraph">
                  <wp:posOffset>8618220</wp:posOffset>
                </wp:positionV>
                <wp:extent cx="6121400" cy="0"/>
                <wp:effectExtent l="15240" t="15240" r="6985" b="13335"/>
                <wp:wrapNone/>
                <wp:docPr id="11" name="Line 1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0A92E" id="Line 1145"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" strokecolor="#800008" strokeweight="1pt"/>
            </w:pict>
          </mc:Fallback>
        </mc:AlternateContent>
      </w:r>
      <w:r>
        <w:rPr>
          <w:noProof/>
        </w:rPr>
        <mc:AlternateContent>
          <mc:Choice Requires="wps">
            <w:drawing>
              <wp:anchor distT="0" distB="0" distL="114300" distR="114300" simplePos="0" relativeHeight="251653120" behindDoc="0" locked="0" layoutInCell="1" allowOverlap="1" wp14:anchorId="3DA27ED5" wp14:editId="00259596">
                <wp:simplePos x="0" y="0"/>
                <wp:positionH relativeFrom="column">
                  <wp:posOffset>0</wp:posOffset>
                </wp:positionH>
                <wp:positionV relativeFrom="paragraph">
                  <wp:posOffset>2273300</wp:posOffset>
                </wp:positionV>
                <wp:extent cx="6121400" cy="0"/>
                <wp:effectExtent l="15240" t="13970" r="6985" b="14605"/>
                <wp:wrapNone/>
                <wp:docPr id="10" name="Line 1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183933" id="Line 1144"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" strokecolor="#800008" strokeweight="1pt"/>
            </w:pict>
          </mc:Fallback>
        </mc:AlternateContent>
      </w:r>
      <w:r>
        <w:rPr>
          <w:noProof/>
        </w:rPr>
        <mc:AlternateContent>
          <mc:Choice Requires="wps">
            <w:drawing>
              <wp:anchor distT="0" distB="0" distL="114300" distR="114300" simplePos="0" relativeHeight="251652096" behindDoc="0" locked="1" layoutInCell="1" allowOverlap="1" wp14:anchorId="1DE87531" wp14:editId="3BAD3E99">
                <wp:simplePos x="0" y="0"/>
                <wp:positionH relativeFrom="margin">
                  <wp:posOffset>0</wp:posOffset>
                </wp:positionH>
                <wp:positionV relativeFrom="margin">
                  <wp:posOffset>8717280</wp:posOffset>
                </wp:positionV>
                <wp:extent cx="6120130" cy="75438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E3B7FD" w14:textId="3FCDAE3E" w:rsidR="005A007A" w:rsidRPr="008B73E0" w:rsidRDefault="008B73E0" w:rsidP="008B73E0">
                            <w:pPr>
                              <w:pStyle w:val="af9"/>
                              <w:spacing w:beforeLines="50" w:before="156" w:line="400" w:lineRule="exact"/>
                              <w:ind w:firstLineChars="284" w:firstLine="1469"/>
                              <w:jc w:val="both"/>
                              <w:rPr>
                                <w:rFonts w:ascii="黑体" w:eastAsia="黑体"/>
                                <w:spacing w:val="98"/>
                                <w:w w:val="100"/>
                                <w:sz w:val="32"/>
                                <w:szCs w:val="32"/>
                              </w:rPr>
                            </w:pPr>
                            <w:r w:rsidRPr="008B73E0">
                              <w:rPr>
                                <w:rFonts w:ascii="黑体" w:eastAsia="黑体" w:hint="eastAsia"/>
                                <w:spacing w:val="98"/>
                                <w:w w:val="100"/>
                                <w:sz w:val="32"/>
                                <w:szCs w:val="32"/>
                              </w:rPr>
                              <w:t>国家市场监督管理</w:t>
                            </w:r>
                            <w:r w:rsidR="0015118C" w:rsidRPr="008B73E0">
                              <w:rPr>
                                <w:rFonts w:ascii="黑体" w:eastAsia="黑体" w:hint="eastAsia"/>
                                <w:spacing w:val="98"/>
                                <w:w w:val="100"/>
                                <w:sz w:val="32"/>
                                <w:szCs w:val="32"/>
                              </w:rPr>
                              <w:t>总局</w:t>
                            </w:r>
                          </w:p>
                          <w:p w14:paraId="3A160D4C" w14:textId="528817E4" w:rsidR="005A007A" w:rsidRDefault="008B73E0">
                            <w:pPr>
                              <w:pStyle w:val="af9"/>
                              <w:spacing w:beforeLines="50" w:before="156" w:line="400" w:lineRule="exact"/>
                              <w:ind w:firstLineChars="284" w:firstLine="1469"/>
                              <w:jc w:val="both"/>
                              <w:rPr>
                                <w:spacing w:val="98"/>
                                <w:w w:val="100"/>
                                <w:sz w:val="30"/>
                                <w:szCs w:val="30"/>
                              </w:rPr>
                            </w:pPr>
                            <w:r>
                              <w:rPr>
                                <w:rFonts w:ascii="黑体" w:eastAsia="黑体" w:hint="eastAsia"/>
                                <w:spacing w:val="98"/>
                                <w:w w:val="100"/>
                                <w:sz w:val="32"/>
                                <w:szCs w:val="32"/>
                              </w:rPr>
                              <w:t>国家标准化管理委员会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E87531"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" stroked="f">
                <v:textbox inset="0,0,0,0">
                  <w:txbxContent>
                    <w:p w14:paraId="0BE3B7FD" w14:textId="3FCDAE3E" w:rsidR="005A007A" w:rsidRPr="008B73E0" w:rsidRDefault="008B73E0" w:rsidP="008B73E0">
                      <w:pPr>
                        <w:pStyle w:val="af9"/>
                        <w:spacing w:beforeLines="50" w:before="156" w:line="400" w:lineRule="exact"/>
                        <w:ind w:firstLineChars="284" w:firstLine="1469"/>
                        <w:jc w:val="both"/>
                        <w:rPr>
                          <w:rFonts w:ascii="黑体" w:eastAsia="黑体"/>
                          <w:spacing w:val="98"/>
                          <w:w w:val="100"/>
                          <w:sz w:val="32"/>
                          <w:szCs w:val="32"/>
                        </w:rPr>
                      </w:pPr>
                      <w:r w:rsidRPr="008B73E0">
                        <w:rPr>
                          <w:rFonts w:ascii="黑体" w:eastAsia="黑体" w:hint="eastAsia"/>
                          <w:spacing w:val="98"/>
                          <w:w w:val="100"/>
                          <w:sz w:val="32"/>
                          <w:szCs w:val="32"/>
                        </w:rPr>
                        <w:t>国家市场监督管理</w:t>
                      </w:r>
                      <w:r w:rsidR="0015118C" w:rsidRPr="008B73E0">
                        <w:rPr>
                          <w:rFonts w:ascii="黑体" w:eastAsia="黑体" w:hint="eastAsia"/>
                          <w:spacing w:val="98"/>
                          <w:w w:val="100"/>
                          <w:sz w:val="32"/>
                          <w:szCs w:val="32"/>
                        </w:rPr>
                        <w:t>总局</w:t>
                      </w:r>
                    </w:p>
                    <w:p w14:paraId="3A160D4C" w14:textId="528817E4" w:rsidR="005A007A" w:rsidRDefault="008B73E0">
                      <w:pPr>
                        <w:pStyle w:val="af9"/>
                        <w:spacing w:beforeLines="50" w:before="156" w:line="400" w:lineRule="exact"/>
                        <w:ind w:firstLineChars="284" w:firstLine="1469"/>
                        <w:jc w:val="both"/>
                        <w:rPr>
                          <w:spacing w:val="98"/>
                          <w:w w:val="100"/>
                          <w:sz w:val="30"/>
                          <w:szCs w:val="30"/>
                        </w:rPr>
                      </w:pPr>
                      <w:r>
                        <w:rPr>
                          <w:rFonts w:ascii="黑体" w:eastAsia="黑体" w:hint="eastAsia"/>
                          <w:spacing w:val="98"/>
                          <w:w w:val="100"/>
                          <w:sz w:val="32"/>
                          <w:szCs w:val="32"/>
                        </w:rPr>
                        <w:t>国家标准化管理委员会</w:t>
                      </w:r>
                    </w:p>
                  </w:txbxContent>
                </v:textbox>
                <w10:wrap anchorx="margin" anchory="margin"/>
                <w10:anchorlock/>
              </v:shape>
            </w:pict>
          </mc:Fallback>
        </mc:AlternateContent>
      </w:r>
      <w:r>
        <w:rPr>
          <w:noProof/>
        </w:rPr>
        <mc:AlternateContent>
          <mc:Choice Requires="wps">
            <w:drawing>
              <wp:anchor distT="0" distB="0" distL="114300" distR="114300" simplePos="0" relativeHeight="251651072" behindDoc="0" locked="1" layoutInCell="1" allowOverlap="1" wp14:anchorId="79E49B09" wp14:editId="7B30669A">
                <wp:simplePos x="0" y="0"/>
                <wp:positionH relativeFrom="margin">
                  <wp:posOffset>4100830</wp:posOffset>
                </wp:positionH>
                <wp:positionV relativeFrom="margin">
                  <wp:posOffset>8321040</wp:posOffset>
                </wp:positionV>
                <wp:extent cx="2019300" cy="297180"/>
                <wp:effectExtent l="1270" t="3810" r="0" b="3810"/>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5691CA" w14:textId="77777777" w:rsidR="005A007A" w:rsidRDefault="0015118C">
                            <w:pPr>
                              <w:pStyle w:val="afc"/>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E49B09" id="fmFrame6" o:spid="_x0000_s1028" type="#_x0000_t202" style="position:absolute;left:0;text-align:left;margin-left:322.9pt;margin-top:655.2pt;width:159pt;height:23.4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" stroked="f">
                <v:textbox inset="0,0,0,0">
                  <w:txbxContent>
                    <w:p w14:paraId="215691CA" w14:textId="77777777" w:rsidR="005A007A" w:rsidRDefault="0015118C">
                      <w:pPr>
                        <w:pStyle w:val="afc"/>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0048" behindDoc="0" locked="1" layoutInCell="1" allowOverlap="1" wp14:anchorId="521C97FD" wp14:editId="1C268B04">
                <wp:simplePos x="0" y="0"/>
                <wp:positionH relativeFrom="margin">
                  <wp:posOffset>0</wp:posOffset>
                </wp:positionH>
                <wp:positionV relativeFrom="margin">
                  <wp:posOffset>8321040</wp:posOffset>
                </wp:positionV>
                <wp:extent cx="2019300" cy="297180"/>
                <wp:effectExtent l="0" t="3810" r="3810" b="3810"/>
                <wp:wrapNone/>
                <wp:docPr id="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1469C9" w14:textId="77777777" w:rsidR="005A007A" w:rsidRDefault="0015118C">
                            <w:pPr>
                              <w:pStyle w:val="afd"/>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1C97FD" id="fmFrame5" o:spid="_x0000_s1029" type="#_x0000_t202" style="position:absolute;left:0;text-align:left;margin-left:0;margin-top:655.2pt;width:159pt;height:23.4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" stroked="f">
                <v:textbox inset="0,0,0,0">
                  <w:txbxContent>
                    <w:p w14:paraId="211469C9" w14:textId="77777777" w:rsidR="005A007A" w:rsidRDefault="0015118C">
                      <w:pPr>
                        <w:pStyle w:val="afd"/>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49024" behindDoc="0" locked="1" layoutInCell="1" allowOverlap="1" wp14:anchorId="2DFF9828" wp14:editId="5128E0AC">
                <wp:simplePos x="0" y="0"/>
                <wp:positionH relativeFrom="margin">
                  <wp:posOffset>0</wp:posOffset>
                </wp:positionH>
                <wp:positionV relativeFrom="margin">
                  <wp:posOffset>3635375</wp:posOffset>
                </wp:positionV>
                <wp:extent cx="5969000" cy="3938270"/>
                <wp:effectExtent l="0" t="4445" r="0" b="635"/>
                <wp:wrapNone/>
                <wp:docPr id="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881342" w14:textId="77777777" w:rsidR="005A007A" w:rsidRDefault="0015118C">
                            <w:pPr>
                              <w:jc w:val="center"/>
                            </w:pPr>
                            <w:bookmarkStart w:id="2" w:name="OLE_LINK2"/>
                            <w:bookmarkStart w:id="3" w:name="OLE_LINK1"/>
                            <w:r>
                              <w:rPr>
                                <w:rFonts w:hint="eastAsia"/>
                              </w:rPr>
                              <w:t>洗涤用酶制剂质量规格及测试方法</w:t>
                            </w:r>
                          </w:p>
                          <w:p w14:paraId="1D579947" w14:textId="5E7E3D87" w:rsidR="005A007A" w:rsidRDefault="0015118C">
                            <w:pPr>
                              <w:jc w:val="center"/>
                            </w:pPr>
                            <w:r>
                              <w:rPr>
                                <w:rFonts w:hint="eastAsia"/>
                              </w:rPr>
                              <w:t>第</w:t>
                            </w:r>
                            <w:r w:rsidR="008B73E0">
                              <w:rPr>
                                <w:rFonts w:hint="eastAsia"/>
                              </w:rPr>
                              <w:t>1</w:t>
                            </w:r>
                            <w:r>
                              <w:rPr>
                                <w:rFonts w:hint="eastAsia"/>
                              </w:rPr>
                              <w:t>部分  碱性蛋白酶</w:t>
                            </w:r>
                            <w:bookmarkEnd w:id="2"/>
                            <w:bookmarkEnd w:id="3"/>
                          </w:p>
                          <w:p w14:paraId="0A017C76" w14:textId="4A90735A" w:rsidR="005A007A" w:rsidRDefault="0015118C" w:rsidP="00191BD6">
                            <w:pPr>
                              <w:jc w:val="center"/>
                            </w:pPr>
                            <w:r>
                              <w:rPr>
                                <w:rFonts w:hint="eastAsia"/>
                              </w:rPr>
                              <w:t xml:space="preserve">Quality specification and determination method of </w:t>
                            </w:r>
                            <w:r>
                              <w:t>enzymes for detergent</w:t>
                            </w:r>
                            <w:r>
                              <w:rPr>
                                <w:rFonts w:hint="eastAsia"/>
                              </w:rPr>
                              <w:t>——</w:t>
                            </w:r>
                            <w:r>
                              <w:t>P</w:t>
                            </w:r>
                            <w:r>
                              <w:rPr>
                                <w:rFonts w:hint="eastAsia"/>
                              </w:rPr>
                              <w:t>art 1  Alkali protease</w:t>
                            </w:r>
                          </w:p>
                          <w:p w14:paraId="76106580" w14:textId="57AD0518" w:rsidR="005A007A" w:rsidRDefault="0015118C">
                            <w:pPr>
                              <w:pStyle w:val="aff8"/>
                            </w:pPr>
                            <w:r>
                              <w:rPr>
                                <w:rFonts w:hint="eastAsia"/>
                              </w:rPr>
                              <w:t>（</w:t>
                            </w:r>
                            <w:r w:rsidR="008B73E0">
                              <w:rPr>
                                <w:rFonts w:hint="eastAsia"/>
                              </w:rPr>
                              <w:t>送审</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FF9828" id="_x0000_t202" coordsize="21600,21600" o:spt="202" path="m,l,21600r21600,l21600,xe">
                <v:stroke joinstyle="miter"/>
                <v:path gradientshapeok="t" o:connecttype="rect"/>
              </v:shapetype>
              <v:shape id="fmFrame4" o:spid="_x0000_s1030" type="#_x0000_t202" style="position:absolute;left:0;text-align:left;margin-left:0;margin-top:286.25pt;width:470pt;height:310.1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" stroked="f">
                <v:textbox inset="0,0,0,0">
                  <w:txbxContent>
                    <w:p w14:paraId="36881342" w14:textId="77777777" w:rsidR="005A007A" w:rsidRDefault="0015118C">
                      <w:pPr>
                        <w:jc w:val="center"/>
                      </w:pPr>
                      <w:bookmarkStart w:id="4" w:name="OLE_LINK2"/>
                      <w:bookmarkStart w:id="5" w:name="OLE_LINK1"/>
                      <w:r>
                        <w:rPr>
                          <w:rFonts w:hint="eastAsia"/>
                        </w:rPr>
                        <w:t>洗涤用酶制剂质量规格及测试方法</w:t>
                      </w:r>
                    </w:p>
                    <w:p w14:paraId="1D579947" w14:textId="5E7E3D87" w:rsidR="005A007A" w:rsidRDefault="0015118C">
                      <w:pPr>
                        <w:jc w:val="center"/>
                      </w:pPr>
                      <w:r>
                        <w:rPr>
                          <w:rFonts w:hint="eastAsia"/>
                        </w:rPr>
                        <w:t>第</w:t>
                      </w:r>
                      <w:r w:rsidR="008B73E0">
                        <w:rPr>
                          <w:rFonts w:hint="eastAsia"/>
                        </w:rPr>
                        <w:t>1</w:t>
                      </w:r>
                      <w:r>
                        <w:rPr>
                          <w:rFonts w:hint="eastAsia"/>
                        </w:rPr>
                        <w:t>部分  碱性蛋白酶</w:t>
                      </w:r>
                      <w:bookmarkEnd w:id="4"/>
                      <w:bookmarkEnd w:id="5"/>
                    </w:p>
                    <w:p w14:paraId="0A017C76" w14:textId="4A90735A" w:rsidR="005A007A" w:rsidRDefault="0015118C" w:rsidP="00191BD6">
                      <w:pPr>
                        <w:jc w:val="center"/>
                      </w:pPr>
                      <w:r>
                        <w:rPr>
                          <w:rFonts w:hint="eastAsia"/>
                        </w:rPr>
                        <w:t xml:space="preserve">Quality specification and determination method of </w:t>
                      </w:r>
                      <w:r>
                        <w:t>enzymes for detergent</w:t>
                      </w:r>
                      <w:r>
                        <w:rPr>
                          <w:rFonts w:hint="eastAsia"/>
                        </w:rPr>
                        <w:t>——</w:t>
                      </w:r>
                      <w:r>
                        <w:t>P</w:t>
                      </w:r>
                      <w:r>
                        <w:rPr>
                          <w:rFonts w:hint="eastAsia"/>
                        </w:rPr>
                        <w:t>art 1  Alkali protease</w:t>
                      </w:r>
                    </w:p>
                    <w:p w14:paraId="76106580" w14:textId="57AD0518" w:rsidR="005A007A" w:rsidRDefault="0015118C">
                      <w:pPr>
                        <w:pStyle w:val="aff8"/>
                      </w:pPr>
                      <w:r>
                        <w:rPr>
                          <w:rFonts w:hint="eastAsia"/>
                        </w:rPr>
                        <w:t>（</w:t>
                      </w:r>
                      <w:r w:rsidR="008B73E0">
                        <w:rPr>
                          <w:rFonts w:hint="eastAsia"/>
                        </w:rPr>
                        <w:t>送审</w:t>
                      </w:r>
                      <w:r>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48000" behindDoc="0" locked="1" layoutInCell="1" allowOverlap="1" wp14:anchorId="417D08CE" wp14:editId="3E37FF5E">
                <wp:simplePos x="0" y="0"/>
                <wp:positionH relativeFrom="margin">
                  <wp:posOffset>0</wp:posOffset>
                </wp:positionH>
                <wp:positionV relativeFrom="margin">
                  <wp:posOffset>1783080</wp:posOffset>
                </wp:positionV>
                <wp:extent cx="5802630" cy="478790"/>
                <wp:effectExtent l="0" t="0" r="1905"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78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6558DE" w14:textId="77777777" w:rsidR="005A007A" w:rsidRDefault="0015118C">
                            <w:pPr>
                              <w:pStyle w:val="12"/>
                              <w:spacing w:before="0" w:line="360" w:lineRule="exact"/>
                            </w:pPr>
                            <w:r>
                              <w:t>GB</w:t>
                            </w:r>
                            <w:r>
                              <w:rPr>
                                <w:rFonts w:hint="eastAsia"/>
                              </w:rPr>
                              <w:t>/T</w:t>
                            </w:r>
                            <w:r>
                              <w:t xml:space="preserve"> </w:t>
                            </w:r>
                            <w:r>
                              <w:rPr>
                                <w:rFonts w:hint="eastAsia"/>
                              </w:rPr>
                              <w:t>xxxx-xxxx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7D08CE" id="fmFrame3" o:spid="_x0000_s1031" type="#_x0000_t202" style="position:absolute;left:0;text-align:left;margin-left:0;margin-top:140.4pt;width:456.9pt;height:37.7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" stroked="f">
                <v:textbox inset="0,0,0,0">
                  <w:txbxContent>
                    <w:p w14:paraId="616558DE" w14:textId="77777777" w:rsidR="005A007A" w:rsidRDefault="0015118C">
                      <w:pPr>
                        <w:pStyle w:val="12"/>
                        <w:spacing w:before="0" w:line="360" w:lineRule="exact"/>
                      </w:pPr>
                      <w:r>
                        <w:t>GB</w:t>
                      </w:r>
                      <w:r>
                        <w:rPr>
                          <w:rFonts w:hint="eastAsia"/>
                        </w:rPr>
                        <w:t>/T</w:t>
                      </w:r>
                      <w:r>
                        <w:t xml:space="preserve"> </w:t>
                      </w:r>
                      <w:r>
                        <w:rPr>
                          <w:rFonts w:hint="eastAsia"/>
                        </w:rPr>
                        <w:t>xxxx-xxxx</w:t>
                      </w:r>
                    </w:p>
                  </w:txbxContent>
                </v:textbox>
                <w10:wrap anchorx="margin" anchory="margin"/>
                <w10:anchorlock/>
              </v:shape>
            </w:pict>
          </mc:Fallback>
        </mc:AlternateContent>
      </w:r>
      <w:r w:rsidR="0015118C">
        <w:rPr>
          <w:noProof/>
        </w:rPr>
        <w:drawing>
          <wp:anchor distT="0" distB="0" distL="114300" distR="114300" simplePos="0" relativeHeight="251646976" behindDoc="0" locked="1" layoutInCell="1" allowOverlap="1" wp14:anchorId="74C78B3E" wp14:editId="2635C382">
            <wp:simplePos x="0" y="0"/>
            <wp:positionH relativeFrom="margin">
              <wp:posOffset>4284345</wp:posOffset>
            </wp:positionH>
            <wp:positionV relativeFrom="margin">
              <wp:posOffset>107315</wp:posOffset>
            </wp:positionV>
            <wp:extent cx="1403350" cy="720090"/>
            <wp:effectExtent l="19050" t="0" r="6350" b="0"/>
            <wp:wrapNone/>
            <wp:docPr id="295" name="HBPicture"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HBPicture" descr="GB"/>
                    <pic:cNvPicPr>
                      <a:picLocks noChangeAspect="1" noChangeArrowheads="1"/>
                    </pic:cNvPicPr>
                  </pic:nvPicPr>
                  <pic:blipFill>
                    <a:blip r:embed="rId14"/>
                    <a:srcRect/>
                    <a:stretch>
                      <a:fillRect/>
                    </a:stretch>
                  </pic:blipFill>
                  <pic:spPr>
                    <a:xfrm>
                      <a:off x="0" y="0"/>
                      <a:ext cx="1403350" cy="720090"/>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45952" behindDoc="0" locked="1" layoutInCell="1" allowOverlap="1" wp14:anchorId="779A20F9" wp14:editId="5FC0814C">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0366DF" w14:textId="77777777" w:rsidR="005A007A" w:rsidRDefault="0015118C">
                            <w:pPr>
                              <w:pStyle w:val="affc"/>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9A20F9" id="fmFrame2" o:spid="_x0000_s1032" type="#_x0000_t202" style="position:absolute;left:0;text-align:left;margin-left:0;margin-top:79.6pt;width:481.9pt;height:30.8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0b7xgPwBAADkAwAADgAAAAAAAAAAAAAA&#10;AAAuAgAAZHJzL2Uyb0RvYy54bWxQSwECLQAUAAYACAAAACEAlNdbdt4AAAAIAQAADwAAAAAAAAAA&#10;AAAAAABWBAAAZHJzL2Rvd25yZXYueG1sUEsFBgAAAAAEAAQA8wAAAGEFAAAAAA==&#10;" stroked="f">
                <v:textbox inset="0,0,0,0">
                  <w:txbxContent>
                    <w:p w14:paraId="490366DF" w14:textId="77777777" w:rsidR="005A007A" w:rsidRDefault="0015118C">
                      <w:pPr>
                        <w:pStyle w:val="affc"/>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44928" behindDoc="0" locked="1" layoutInCell="1" allowOverlap="1" wp14:anchorId="6EEFECFC" wp14:editId="00AF3761">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890CD1" w14:textId="77777777" w:rsidR="005A007A" w:rsidRDefault="0015118C">
                            <w:pPr>
                              <w:pStyle w:val="affe"/>
                              <w:rPr>
                                <w:b/>
                              </w:rPr>
                            </w:pPr>
                            <w:r>
                              <w:rPr>
                                <w:b/>
                              </w:rPr>
                              <w:t>ICS 71.</w:t>
                            </w:r>
                            <w:r>
                              <w:rPr>
                                <w:rFonts w:hint="eastAsia"/>
                                <w:b/>
                              </w:rPr>
                              <w:t>1</w:t>
                            </w:r>
                            <w:r>
                              <w:rPr>
                                <w:b/>
                              </w:rPr>
                              <w:t>00.</w:t>
                            </w:r>
                            <w:r>
                              <w:rPr>
                                <w:rFonts w:hint="eastAsia"/>
                                <w:b/>
                              </w:rPr>
                              <w:t>4</w:t>
                            </w:r>
                            <w:r>
                              <w:rPr>
                                <w:b/>
                              </w:rPr>
                              <w:t>0</w:t>
                            </w:r>
                          </w:p>
                          <w:p w14:paraId="4CBD8511" w14:textId="77777777" w:rsidR="005A007A" w:rsidRDefault="0015118C">
                            <w:pPr>
                              <w:pStyle w:val="affe"/>
                              <w:rPr>
                                <w:b/>
                              </w:rPr>
                            </w:pPr>
                            <w:r>
                              <w:rPr>
                                <w:rFonts w:hint="eastAsia"/>
                                <w:b/>
                              </w:rPr>
                              <w:t>Y 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EFECFC" id="fmFrame1" o:spid="_x0000_s1033" type="#_x0000_t202" style="position:absolute;left:0;text-align:left;margin-left:0;margin-top:0;width:200pt;height:51.8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nrAvP0BAADkAwAADgAAAAAAAAAAAAAAAAAu&#10;AgAAZHJzL2Uyb0RvYy54bWxQSwECLQAUAAYACAAAACEABw9Ct9oAAAAFAQAADwAAAAAAAAAAAAAA&#10;AABXBAAAZHJzL2Rvd25yZXYueG1sUEsFBgAAAAAEAAQA8wAAAF4FAAAAAA==&#10;" stroked="f">
                <v:textbox inset="0,0,0,0">
                  <w:txbxContent>
                    <w:p w14:paraId="48890CD1" w14:textId="77777777" w:rsidR="005A007A" w:rsidRDefault="0015118C">
                      <w:pPr>
                        <w:pStyle w:val="affe"/>
                        <w:rPr>
                          <w:b/>
                        </w:rPr>
                      </w:pPr>
                      <w:r>
                        <w:rPr>
                          <w:b/>
                        </w:rPr>
                        <w:t>ICS 71.</w:t>
                      </w:r>
                      <w:r>
                        <w:rPr>
                          <w:rFonts w:hint="eastAsia"/>
                          <w:b/>
                        </w:rPr>
                        <w:t>1</w:t>
                      </w:r>
                      <w:r>
                        <w:rPr>
                          <w:b/>
                        </w:rPr>
                        <w:t>00.</w:t>
                      </w:r>
                      <w:r>
                        <w:rPr>
                          <w:rFonts w:hint="eastAsia"/>
                          <w:b/>
                        </w:rPr>
                        <w:t>4</w:t>
                      </w:r>
                      <w:r>
                        <w:rPr>
                          <w:b/>
                        </w:rPr>
                        <w:t>0</w:t>
                      </w:r>
                    </w:p>
                    <w:p w14:paraId="4CBD8511" w14:textId="77777777" w:rsidR="005A007A" w:rsidRDefault="0015118C">
                      <w:pPr>
                        <w:pStyle w:val="affe"/>
                        <w:rPr>
                          <w:b/>
                        </w:rPr>
                      </w:pPr>
                      <w:r>
                        <w:rPr>
                          <w:rFonts w:hint="eastAsia"/>
                          <w:b/>
                        </w:rPr>
                        <w:t>Y 43</w:t>
                      </w:r>
                    </w:p>
                  </w:txbxContent>
                </v:textbox>
                <w10:wrap anchorx="margin" anchory="margin"/>
                <w10:anchorlock/>
              </v:shape>
            </w:pict>
          </mc:Fallback>
        </mc:AlternateContent>
      </w:r>
    </w:p>
    <w:bookmarkEnd w:id="0"/>
    <w:p w14:paraId="1A223A87" w14:textId="77777777" w:rsidR="005A007A" w:rsidRDefault="0015118C">
      <w:pPr>
        <w:pStyle w:val="aff2"/>
      </w:pPr>
      <w:r>
        <w:rPr>
          <w:rFonts w:hint="eastAsia"/>
        </w:rPr>
        <w:lastRenderedPageBreak/>
        <w:t>前    言</w:t>
      </w:r>
    </w:p>
    <w:p w14:paraId="2291A332" w14:textId="77777777" w:rsidR="008B73E0" w:rsidRPr="008B73E0" w:rsidRDefault="008B73E0" w:rsidP="008B73E0">
      <w:pPr>
        <w:pStyle w:val="af0"/>
        <w:ind w:firstLine="420"/>
        <w:rPr>
          <w:rFonts w:asciiTheme="minorEastAsia" w:eastAsiaTheme="minorEastAsia" w:hAnsiTheme="minorEastAsia"/>
          <w:szCs w:val="21"/>
        </w:rPr>
      </w:pPr>
      <w:r w:rsidRPr="008B73E0">
        <w:rPr>
          <w:rFonts w:asciiTheme="minorEastAsia" w:eastAsiaTheme="minorEastAsia" w:hAnsiTheme="minorEastAsia" w:hint="eastAsia"/>
          <w:szCs w:val="21"/>
        </w:rPr>
        <w:t>本文件按照GB/T 1.1-2020《标准化工作导则  第1部分：标准化文件的结构和起草规则》的规定起草。</w:t>
      </w:r>
    </w:p>
    <w:p w14:paraId="482E6724" w14:textId="77777777" w:rsidR="008B73E0" w:rsidRPr="008B73E0" w:rsidRDefault="008B73E0" w:rsidP="008B73E0">
      <w:pPr>
        <w:pStyle w:val="af0"/>
        <w:ind w:firstLine="420"/>
        <w:rPr>
          <w:rFonts w:asciiTheme="minorEastAsia" w:eastAsiaTheme="minorEastAsia" w:hAnsiTheme="minorEastAsia"/>
          <w:szCs w:val="21"/>
        </w:rPr>
      </w:pPr>
      <w:r w:rsidRPr="008B73E0">
        <w:rPr>
          <w:rFonts w:asciiTheme="minorEastAsia" w:eastAsiaTheme="minorEastAsia" w:hAnsiTheme="minorEastAsia" w:hint="eastAsia"/>
          <w:szCs w:val="21"/>
        </w:rPr>
        <w:t>本文件由中国轻工业联合会提出。</w:t>
      </w:r>
    </w:p>
    <w:p w14:paraId="3737AFD6" w14:textId="77777777" w:rsidR="008B73E0" w:rsidRPr="008B73E0" w:rsidRDefault="008B73E0" w:rsidP="008B73E0">
      <w:pPr>
        <w:pStyle w:val="af0"/>
        <w:ind w:firstLine="420"/>
        <w:rPr>
          <w:rFonts w:asciiTheme="minorEastAsia" w:eastAsiaTheme="minorEastAsia" w:hAnsiTheme="minorEastAsia"/>
          <w:szCs w:val="21"/>
        </w:rPr>
      </w:pPr>
      <w:r w:rsidRPr="008B73E0">
        <w:rPr>
          <w:rFonts w:asciiTheme="minorEastAsia" w:eastAsiaTheme="minorEastAsia" w:hAnsiTheme="minorEastAsia" w:hint="eastAsia"/>
          <w:szCs w:val="21"/>
        </w:rPr>
        <w:t>本文件由全国表面活性剂和洗涤用品标准化技术委员会（SAC/TC272）归口。</w:t>
      </w:r>
    </w:p>
    <w:p w14:paraId="6E6183D3" w14:textId="50D59C23" w:rsidR="008B73E0" w:rsidRPr="008B73E0" w:rsidRDefault="008B73E0" w:rsidP="008B73E0">
      <w:pPr>
        <w:pStyle w:val="af0"/>
        <w:ind w:firstLine="420"/>
        <w:rPr>
          <w:rFonts w:asciiTheme="minorEastAsia" w:eastAsiaTheme="minorEastAsia" w:hAnsiTheme="minorEastAsia"/>
          <w:szCs w:val="21"/>
        </w:rPr>
      </w:pPr>
      <w:r w:rsidRPr="008B73E0">
        <w:rPr>
          <w:rFonts w:asciiTheme="minorEastAsia" w:eastAsiaTheme="minorEastAsia" w:hAnsiTheme="minorEastAsia" w:hint="eastAsia"/>
          <w:szCs w:val="21"/>
        </w:rPr>
        <w:t>本文件起草单位：</w:t>
      </w:r>
    </w:p>
    <w:p w14:paraId="2E0B22C0" w14:textId="5F9E9CB7" w:rsidR="008B73E0" w:rsidRPr="008B73E0" w:rsidRDefault="008B73E0" w:rsidP="008B73E0">
      <w:pPr>
        <w:pStyle w:val="af0"/>
        <w:ind w:firstLine="420"/>
        <w:rPr>
          <w:rFonts w:asciiTheme="minorEastAsia" w:eastAsiaTheme="minorEastAsia" w:hAnsiTheme="minorEastAsia"/>
          <w:szCs w:val="21"/>
        </w:rPr>
      </w:pPr>
      <w:r w:rsidRPr="008B73E0">
        <w:rPr>
          <w:rFonts w:asciiTheme="minorEastAsia" w:eastAsiaTheme="minorEastAsia" w:hAnsiTheme="minorEastAsia" w:hint="eastAsia"/>
          <w:szCs w:val="21"/>
        </w:rPr>
        <w:t>本文件主要起草人：</w:t>
      </w:r>
    </w:p>
    <w:p w14:paraId="1B760273" w14:textId="60A60AB4" w:rsidR="005A007A" w:rsidRDefault="008B73E0" w:rsidP="008B73E0">
      <w:pPr>
        <w:pStyle w:val="af0"/>
        <w:ind w:firstLine="420"/>
        <w:rPr>
          <w:rFonts w:asciiTheme="minorEastAsia" w:eastAsiaTheme="minorEastAsia" w:hAnsiTheme="minorEastAsia"/>
          <w:szCs w:val="21"/>
        </w:rPr>
      </w:pPr>
      <w:r w:rsidRPr="008B73E0">
        <w:rPr>
          <w:rFonts w:asciiTheme="minorEastAsia" w:eastAsiaTheme="minorEastAsia" w:hAnsiTheme="minorEastAsia" w:hint="eastAsia"/>
          <w:szCs w:val="21"/>
        </w:rPr>
        <w:t>本文件为首次制定。</w:t>
      </w:r>
    </w:p>
    <w:p w14:paraId="1948C760" w14:textId="77777777" w:rsidR="005A007A" w:rsidRDefault="005A007A">
      <w:pPr>
        <w:pStyle w:val="af0"/>
        <w:ind w:firstLine="420"/>
        <w:sectPr w:rsidR="005A007A">
          <w:headerReference w:type="even" r:id="rId15"/>
          <w:headerReference w:type="default" r:id="rId16"/>
          <w:footerReference w:type="even" r:id="rId17"/>
          <w:footerReference w:type="default" r:id="rId18"/>
          <w:pgSz w:w="11907" w:h="16839"/>
          <w:pgMar w:top="1418" w:right="1134" w:bottom="1134" w:left="1418" w:header="1418" w:footer="851" w:gutter="0"/>
          <w:pgNumType w:fmt="upperRoman" w:start="1"/>
          <w:cols w:space="720"/>
          <w:docGrid w:type="lines" w:linePitch="312"/>
        </w:sectPr>
      </w:pPr>
    </w:p>
    <w:p w14:paraId="0BE7B5F6" w14:textId="76812B82" w:rsidR="005A007A" w:rsidRDefault="0015118C" w:rsidP="00191BD6">
      <w:pPr>
        <w:jc w:val="center"/>
      </w:pPr>
      <w:bookmarkStart w:id="6" w:name="SectionMark4"/>
      <w:bookmarkEnd w:id="1"/>
      <w:r>
        <w:rPr>
          <w:rFonts w:hint="eastAsia"/>
        </w:rPr>
        <w:lastRenderedPageBreak/>
        <w:t>洗涤用酶制剂质量规格及测试方法</w:t>
      </w:r>
      <w:r w:rsidR="00191BD6">
        <w:rPr>
          <w:rFonts w:hint="eastAsia"/>
        </w:rPr>
        <w:t xml:space="preserve"> </w:t>
      </w:r>
      <w:r w:rsidR="00191BD6">
        <w:t xml:space="preserve"> </w:t>
      </w:r>
      <w:r>
        <w:rPr>
          <w:rFonts w:hint="eastAsia"/>
        </w:rPr>
        <w:t>第</w:t>
      </w:r>
      <w:r w:rsidR="008B73E0">
        <w:rPr>
          <w:rFonts w:hint="eastAsia"/>
        </w:rPr>
        <w:t>1</w:t>
      </w:r>
      <w:r>
        <w:rPr>
          <w:rFonts w:hint="eastAsia"/>
        </w:rPr>
        <w:t>部分  碱性蛋白酶</w:t>
      </w:r>
    </w:p>
    <w:p w14:paraId="533C4362" w14:textId="77777777" w:rsidR="005A007A" w:rsidRDefault="0015118C">
      <w:pPr>
        <w:pStyle w:val="af3"/>
        <w:spacing w:beforeLines="100" w:before="312" w:afterLines="100" w:after="312"/>
        <w:rPr>
          <w:rFonts w:asciiTheme="minorEastAsia" w:eastAsiaTheme="minorEastAsia" w:hAnsiTheme="minorEastAsia"/>
          <w:szCs w:val="21"/>
        </w:rPr>
      </w:pPr>
      <w:r>
        <w:rPr>
          <w:rFonts w:asciiTheme="minorEastAsia" w:eastAsiaTheme="minorEastAsia" w:hAnsiTheme="minorEastAsia" w:hint="eastAsia"/>
          <w:szCs w:val="21"/>
        </w:rPr>
        <w:t>1 范围</w:t>
      </w:r>
    </w:p>
    <w:p w14:paraId="49F1D61A" w14:textId="7C3A1C03"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本</w:t>
      </w:r>
      <w:r w:rsidR="008B73E0">
        <w:rPr>
          <w:rFonts w:asciiTheme="minorEastAsia" w:eastAsiaTheme="minorEastAsia" w:hAnsiTheme="minorEastAsia" w:hint="eastAsia"/>
          <w:szCs w:val="21"/>
        </w:rPr>
        <w:t>文件</w:t>
      </w:r>
      <w:r>
        <w:rPr>
          <w:rFonts w:asciiTheme="minorEastAsia" w:eastAsiaTheme="minorEastAsia" w:hAnsiTheme="minorEastAsia" w:hint="eastAsia"/>
          <w:szCs w:val="21"/>
        </w:rPr>
        <w:t>规定了洗涤用碱性蛋白酶的质量规格、测试方法、检验规则和标志、包装、运输、贮存。</w:t>
      </w:r>
    </w:p>
    <w:p w14:paraId="5DAF7291" w14:textId="5490362A"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本</w:t>
      </w:r>
      <w:r w:rsidR="008B73E0">
        <w:rPr>
          <w:rFonts w:asciiTheme="minorEastAsia" w:eastAsiaTheme="minorEastAsia" w:hAnsiTheme="minorEastAsia" w:hint="eastAsia"/>
          <w:szCs w:val="21"/>
        </w:rPr>
        <w:t>文件</w:t>
      </w:r>
      <w:r>
        <w:rPr>
          <w:rFonts w:asciiTheme="minorEastAsia" w:eastAsiaTheme="minorEastAsia" w:hAnsiTheme="minorEastAsia" w:hint="eastAsia"/>
          <w:szCs w:val="21"/>
        </w:rPr>
        <w:t>适用于经微生物发酵、提纯等工艺制得的用于洗涤剂工业的蛋白酶。</w:t>
      </w:r>
    </w:p>
    <w:p w14:paraId="2ECB1DB0" w14:textId="77777777" w:rsidR="005A007A" w:rsidRDefault="0015118C">
      <w:pPr>
        <w:pStyle w:val="af3"/>
        <w:spacing w:beforeLines="100" w:before="312" w:afterLines="100" w:after="312"/>
        <w:rPr>
          <w:rFonts w:asciiTheme="minorEastAsia" w:eastAsiaTheme="minorEastAsia" w:hAnsiTheme="minorEastAsia"/>
          <w:szCs w:val="21"/>
        </w:rPr>
      </w:pPr>
      <w:r>
        <w:rPr>
          <w:rFonts w:asciiTheme="minorEastAsia" w:eastAsiaTheme="minorEastAsia" w:hAnsiTheme="minorEastAsia" w:hint="eastAsia"/>
          <w:szCs w:val="21"/>
        </w:rPr>
        <w:t>2 规范性引用文件</w:t>
      </w:r>
    </w:p>
    <w:p w14:paraId="413EA9D3" w14:textId="77C0F958" w:rsidR="005A007A" w:rsidRDefault="008B73E0">
      <w:pPr>
        <w:pStyle w:val="af0"/>
        <w:ind w:firstLine="420"/>
        <w:rPr>
          <w:rFonts w:asciiTheme="minorEastAsia" w:eastAsiaTheme="minorEastAsia" w:hAnsiTheme="minorEastAsia"/>
          <w:szCs w:val="21"/>
        </w:rPr>
      </w:pPr>
      <w:r w:rsidRPr="008B73E0">
        <w:rPr>
          <w:rFonts w:asciiTheme="minorEastAsia" w:eastAsiaTheme="minorEastAsia" w:hAnsiTheme="minorEastAsia"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C05E908"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GB/T 6368 表面活性剂水溶液 pH值的测定</w:t>
      </w:r>
      <w:r>
        <w:rPr>
          <w:rFonts w:asciiTheme="minorEastAsia" w:eastAsiaTheme="minorEastAsia" w:hAnsiTheme="minorEastAsia"/>
          <w:szCs w:val="21"/>
        </w:rPr>
        <w:t xml:space="preserve"> </w:t>
      </w:r>
      <w:r>
        <w:rPr>
          <w:rFonts w:asciiTheme="minorEastAsia" w:eastAsiaTheme="minorEastAsia" w:hAnsiTheme="minorEastAsia" w:hint="eastAsia"/>
          <w:szCs w:val="21"/>
        </w:rPr>
        <w:t>电位法</w:t>
      </w:r>
    </w:p>
    <w:p w14:paraId="29C9A888"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szCs w:val="21"/>
        </w:rPr>
        <w:t>GB/T 6682</w:t>
      </w:r>
      <w:r>
        <w:rPr>
          <w:rFonts w:asciiTheme="minorEastAsia" w:eastAsiaTheme="minorEastAsia" w:hAnsiTheme="minorEastAsia" w:hint="eastAsia"/>
          <w:szCs w:val="21"/>
        </w:rPr>
        <w:t xml:space="preserve"> </w:t>
      </w:r>
      <w:r>
        <w:rPr>
          <w:rFonts w:asciiTheme="minorEastAsia" w:eastAsiaTheme="minorEastAsia" w:hAnsiTheme="minorEastAsia"/>
          <w:szCs w:val="21"/>
        </w:rPr>
        <w:t>分析实验室用水规格和试验方法</w:t>
      </w:r>
    </w:p>
    <w:p w14:paraId="38532DF7"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szCs w:val="21"/>
        </w:rPr>
        <w:t>GB/T 26396-2011</w:t>
      </w:r>
      <w:r>
        <w:rPr>
          <w:rFonts w:asciiTheme="minorEastAsia" w:eastAsiaTheme="minorEastAsia" w:hAnsiTheme="minorEastAsia" w:hint="eastAsia"/>
          <w:szCs w:val="21"/>
        </w:rPr>
        <w:t xml:space="preserve"> 洗涤用品安全技术规范</w:t>
      </w:r>
    </w:p>
    <w:p w14:paraId="6A173E49"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J</w:t>
      </w:r>
      <w:r>
        <w:rPr>
          <w:rFonts w:asciiTheme="minorEastAsia" w:eastAsiaTheme="minorEastAsia" w:hAnsiTheme="minorEastAsia"/>
          <w:szCs w:val="21"/>
        </w:rPr>
        <w:t xml:space="preserve">JF 1070 </w:t>
      </w:r>
      <w:r>
        <w:rPr>
          <w:rFonts w:asciiTheme="minorEastAsia" w:eastAsiaTheme="minorEastAsia" w:hAnsiTheme="minorEastAsia" w:hint="eastAsia"/>
          <w:szCs w:val="21"/>
        </w:rPr>
        <w:t>定量包装商品净含量计量检验规则</w:t>
      </w:r>
    </w:p>
    <w:p w14:paraId="18BD6365"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国家质量技术监督检验检疫总局令[</w:t>
      </w:r>
      <w:r>
        <w:rPr>
          <w:rFonts w:asciiTheme="minorEastAsia" w:eastAsiaTheme="minorEastAsia" w:hAnsiTheme="minorEastAsia"/>
          <w:szCs w:val="21"/>
        </w:rPr>
        <w:t>2005]</w:t>
      </w:r>
      <w:r>
        <w:rPr>
          <w:rFonts w:asciiTheme="minorEastAsia" w:eastAsiaTheme="minorEastAsia" w:hAnsiTheme="minorEastAsia" w:hint="eastAsia"/>
          <w:szCs w:val="21"/>
        </w:rPr>
        <w:t>第7</w:t>
      </w:r>
      <w:r>
        <w:rPr>
          <w:rFonts w:asciiTheme="minorEastAsia" w:eastAsiaTheme="minorEastAsia" w:hAnsiTheme="minorEastAsia"/>
          <w:szCs w:val="21"/>
        </w:rPr>
        <w:t>5</w:t>
      </w:r>
      <w:r>
        <w:rPr>
          <w:rFonts w:asciiTheme="minorEastAsia" w:eastAsiaTheme="minorEastAsia" w:hAnsiTheme="minorEastAsia" w:hint="eastAsia"/>
          <w:szCs w:val="21"/>
        </w:rPr>
        <w:t>号《定量包装商品计量监督管理办法》</w:t>
      </w:r>
    </w:p>
    <w:p w14:paraId="349ACA3F" w14:textId="77777777" w:rsidR="005A007A" w:rsidRDefault="0015118C">
      <w:pPr>
        <w:pStyle w:val="af0"/>
        <w:ind w:firstLine="420"/>
        <w:rPr>
          <w:rFonts w:asciiTheme="minorEastAsia" w:eastAsiaTheme="minorEastAsia" w:hAnsiTheme="minorEastAsia"/>
          <w:b/>
          <w:bCs/>
          <w:szCs w:val="21"/>
        </w:rPr>
      </w:pPr>
      <w:r>
        <w:rPr>
          <w:rFonts w:asciiTheme="minorEastAsia" w:eastAsiaTheme="minorEastAsia" w:hAnsiTheme="minorEastAsia"/>
          <w:szCs w:val="21"/>
        </w:rPr>
        <w:t xml:space="preserve">GB 4789.2 </w:t>
      </w:r>
      <w:r>
        <w:rPr>
          <w:rFonts w:asciiTheme="minorEastAsia" w:eastAsiaTheme="minorEastAsia" w:hAnsiTheme="minorEastAsia" w:hint="eastAsia"/>
          <w:bCs/>
          <w:szCs w:val="21"/>
        </w:rPr>
        <w:t>食品安全国家标准 食品微生物学检验 菌落总数测定</w:t>
      </w:r>
    </w:p>
    <w:p w14:paraId="314DA156" w14:textId="77777777" w:rsidR="005A007A" w:rsidRDefault="0015118C">
      <w:pPr>
        <w:pStyle w:val="af0"/>
        <w:ind w:firstLine="420"/>
        <w:rPr>
          <w:rFonts w:asciiTheme="minorEastAsia" w:eastAsiaTheme="minorEastAsia" w:hAnsiTheme="minorEastAsia"/>
          <w:b/>
          <w:bCs/>
          <w:szCs w:val="21"/>
        </w:rPr>
      </w:pPr>
      <w:r>
        <w:rPr>
          <w:rFonts w:asciiTheme="minorEastAsia" w:eastAsiaTheme="minorEastAsia" w:hAnsiTheme="minorEastAsia"/>
          <w:szCs w:val="21"/>
        </w:rPr>
        <w:t xml:space="preserve">GB 4789.3 </w:t>
      </w:r>
      <w:r>
        <w:rPr>
          <w:rFonts w:asciiTheme="minorEastAsia" w:eastAsiaTheme="minorEastAsia" w:hAnsiTheme="minorEastAsia" w:hint="eastAsia"/>
          <w:bCs/>
          <w:szCs w:val="21"/>
        </w:rPr>
        <w:t>食品安全国家标准 食品微生物学检验 大肠菌群计数</w:t>
      </w:r>
    </w:p>
    <w:p w14:paraId="0A3340E7"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szCs w:val="21"/>
        </w:rPr>
        <w:t>GB/T</w:t>
      </w:r>
      <w:r>
        <w:rPr>
          <w:rFonts w:asciiTheme="minorEastAsia" w:eastAsiaTheme="minorEastAsia" w:hAnsiTheme="minorEastAsia" w:hint="eastAsia"/>
          <w:szCs w:val="21"/>
        </w:rPr>
        <w:t xml:space="preserve"> </w:t>
      </w:r>
      <w:r>
        <w:rPr>
          <w:rFonts w:asciiTheme="minorEastAsia" w:eastAsiaTheme="minorEastAsia" w:hAnsiTheme="minorEastAsia"/>
          <w:szCs w:val="21"/>
        </w:rPr>
        <w:t>191 包装储运图示标志</w:t>
      </w:r>
    </w:p>
    <w:p w14:paraId="6B4D9D88"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szCs w:val="21"/>
        </w:rPr>
        <w:t>GB 1</w:t>
      </w:r>
      <w:r>
        <w:rPr>
          <w:rFonts w:asciiTheme="minorEastAsia" w:eastAsiaTheme="minorEastAsia" w:hAnsiTheme="minorEastAsia" w:hint="eastAsia"/>
          <w:szCs w:val="21"/>
        </w:rPr>
        <w:t>5258 化学品安全标签编写规定</w:t>
      </w:r>
    </w:p>
    <w:p w14:paraId="1BA14C6A" w14:textId="77777777" w:rsidR="005A007A" w:rsidRDefault="0015118C">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GB/T 6003.1-2012 试验筛 技术要求和检验</w:t>
      </w:r>
    </w:p>
    <w:p w14:paraId="15FD4877" w14:textId="77777777" w:rsidR="005A007A" w:rsidRDefault="0015118C">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G</w:t>
      </w:r>
      <w:r>
        <w:rPr>
          <w:rFonts w:asciiTheme="minorEastAsia" w:eastAsiaTheme="minorEastAsia" w:hAnsiTheme="minorEastAsia"/>
          <w:sz w:val="21"/>
          <w:szCs w:val="21"/>
        </w:rPr>
        <w:t xml:space="preserve">B/T 6005 </w:t>
      </w:r>
      <w:r>
        <w:rPr>
          <w:rFonts w:asciiTheme="minorEastAsia" w:eastAsiaTheme="minorEastAsia" w:hAnsiTheme="minorEastAsia" w:hint="eastAsia"/>
          <w:sz w:val="21"/>
          <w:szCs w:val="21"/>
        </w:rPr>
        <w:t>试验筛 金属丝编织网、穿孔板和电成型薄板 筛孔的基本尺寸</w:t>
      </w:r>
    </w:p>
    <w:p w14:paraId="30D1BB6C"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GB/T 601 化学试剂 标准滴定溶液的制备</w:t>
      </w:r>
    </w:p>
    <w:p w14:paraId="790FEEEE"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GB/T 603 化学试剂 试验方法中所用制剂和制品的制备</w:t>
      </w:r>
    </w:p>
    <w:p w14:paraId="734E1259" w14:textId="77777777" w:rsidR="005A007A" w:rsidRDefault="0015118C">
      <w:pPr>
        <w:pStyle w:val="af0"/>
        <w:ind w:firstLine="420"/>
      </w:pPr>
      <w:r>
        <w:rPr>
          <w:rFonts w:hint="eastAsia"/>
        </w:rPr>
        <w:t>GB/T 8170 数据修约规则与极限数值的标示和判定</w:t>
      </w:r>
    </w:p>
    <w:p w14:paraId="1522E422" w14:textId="77777777" w:rsidR="005A007A" w:rsidRDefault="0015118C">
      <w:pPr>
        <w:pStyle w:val="af0"/>
        <w:spacing w:beforeLines="100" w:before="312" w:afterLines="100" w:after="312"/>
        <w:ind w:firstLineChars="0" w:firstLine="0"/>
        <w:outlineLvl w:val="1"/>
        <w:rPr>
          <w:rFonts w:asciiTheme="minorEastAsia" w:eastAsiaTheme="minorEastAsia" w:hAnsiTheme="minorEastAsia"/>
          <w:szCs w:val="21"/>
        </w:rPr>
      </w:pPr>
      <w:r>
        <w:rPr>
          <w:rFonts w:asciiTheme="minorEastAsia" w:eastAsiaTheme="minorEastAsia" w:hAnsiTheme="minorEastAsia" w:hint="eastAsia"/>
          <w:szCs w:val="21"/>
        </w:rPr>
        <w:t>3 术语和定义</w:t>
      </w:r>
    </w:p>
    <w:p w14:paraId="7696B34E"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下列术语和定义适用于本标准。</w:t>
      </w:r>
    </w:p>
    <w:p w14:paraId="0E69B811"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cs="黑体" w:hint="eastAsia"/>
          <w:szCs w:val="21"/>
        </w:rPr>
        <w:t>3.1</w:t>
      </w:r>
      <w:r>
        <w:rPr>
          <w:rFonts w:asciiTheme="minorEastAsia" w:eastAsiaTheme="minorEastAsia" w:hAnsiTheme="minorEastAsia" w:hint="eastAsia"/>
          <w:szCs w:val="21"/>
        </w:rPr>
        <w:t xml:space="preserve"> 碱性蛋白酶</w:t>
      </w:r>
    </w:p>
    <w:p w14:paraId="08C71A0E"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能在碱性反应条件下切断蛋白质分子内部的肽键，使蛋白质分子变成小分子多肽和氨基酸的酶。</w:t>
      </w:r>
    </w:p>
    <w:p w14:paraId="593F2F33"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cs="黑体" w:hint="eastAsia"/>
          <w:szCs w:val="21"/>
        </w:rPr>
        <w:t>3.2</w:t>
      </w:r>
      <w:r>
        <w:rPr>
          <w:rFonts w:asciiTheme="minorEastAsia" w:eastAsiaTheme="minorEastAsia" w:hAnsiTheme="minorEastAsia" w:hint="eastAsia"/>
          <w:szCs w:val="21"/>
        </w:rPr>
        <w:t xml:space="preserve"> 碱性蛋白酶活力</w:t>
      </w:r>
    </w:p>
    <w:p w14:paraId="6802A67E" w14:textId="77777777" w:rsidR="005A007A" w:rsidRDefault="0015118C">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蛋白酶活力以蛋白酶活力单位表示，定义为1</w:t>
      </w:r>
      <w:r>
        <w:rPr>
          <w:rFonts w:asciiTheme="minorEastAsia" w:eastAsiaTheme="minorEastAsia" w:hAnsiTheme="minorEastAsia"/>
          <w:sz w:val="21"/>
          <w:szCs w:val="21"/>
        </w:rPr>
        <w:t>g</w:t>
      </w:r>
      <w:r>
        <w:rPr>
          <w:rFonts w:asciiTheme="minorEastAsia" w:eastAsiaTheme="minorEastAsia" w:hAnsiTheme="minorEastAsia" w:hint="eastAsia"/>
          <w:sz w:val="21"/>
          <w:szCs w:val="21"/>
        </w:rPr>
        <w:t>固体酶粉（或</w:t>
      </w:r>
      <w:r>
        <w:rPr>
          <w:rFonts w:asciiTheme="minorEastAsia" w:eastAsiaTheme="minorEastAsia" w:hAnsiTheme="minorEastAsia"/>
          <w:sz w:val="21"/>
          <w:szCs w:val="21"/>
        </w:rPr>
        <w:t>1mL</w:t>
      </w:r>
      <w:r>
        <w:rPr>
          <w:rFonts w:asciiTheme="minorEastAsia" w:eastAsiaTheme="minorEastAsia" w:hAnsiTheme="minorEastAsia" w:hint="eastAsia"/>
          <w:sz w:val="21"/>
          <w:szCs w:val="21"/>
        </w:rPr>
        <w:t>液体酶），在一定温度和</w:t>
      </w:r>
      <w:r>
        <w:rPr>
          <w:rFonts w:asciiTheme="minorEastAsia" w:eastAsiaTheme="minorEastAsia" w:hAnsiTheme="minorEastAsia"/>
          <w:sz w:val="21"/>
          <w:szCs w:val="21"/>
        </w:rPr>
        <w:t>p</w:t>
      </w:r>
      <w:r>
        <w:rPr>
          <w:rFonts w:asciiTheme="minorEastAsia" w:eastAsiaTheme="minorEastAsia" w:hAnsiTheme="minorEastAsia" w:hint="eastAsia"/>
          <w:sz w:val="21"/>
          <w:szCs w:val="21"/>
        </w:rPr>
        <w:t>H值条件下，</w:t>
      </w:r>
      <w:r>
        <w:rPr>
          <w:rFonts w:asciiTheme="minorEastAsia" w:eastAsiaTheme="minorEastAsia" w:hAnsiTheme="minorEastAsia"/>
          <w:sz w:val="21"/>
          <w:szCs w:val="21"/>
        </w:rPr>
        <w:t>1min</w:t>
      </w:r>
      <w:r>
        <w:rPr>
          <w:rFonts w:asciiTheme="minorEastAsia" w:eastAsiaTheme="minorEastAsia" w:hAnsiTheme="minorEastAsia" w:hint="eastAsia"/>
          <w:sz w:val="21"/>
          <w:szCs w:val="21"/>
        </w:rPr>
        <w:t>水解酪蛋白产生</w:t>
      </w:r>
      <w:r>
        <w:rPr>
          <w:rFonts w:asciiTheme="minorEastAsia" w:eastAsiaTheme="minorEastAsia" w:hAnsiTheme="minorEastAsia"/>
          <w:sz w:val="21"/>
          <w:szCs w:val="21"/>
        </w:rPr>
        <w:t>1</w:t>
      </w:r>
      <w:r>
        <w:rPr>
          <w:rFonts w:asciiTheme="minorEastAsia" w:eastAsiaTheme="minorEastAsia" w:hAnsiTheme="minorEastAsia" w:hint="eastAsia"/>
          <w:sz w:val="21"/>
          <w:szCs w:val="21"/>
        </w:rPr>
        <w:t>μ</w:t>
      </w:r>
      <w:r>
        <w:rPr>
          <w:rFonts w:asciiTheme="minorEastAsia" w:eastAsiaTheme="minorEastAsia" w:hAnsiTheme="minorEastAsia"/>
          <w:sz w:val="21"/>
          <w:szCs w:val="21"/>
        </w:rPr>
        <w:t>g</w:t>
      </w:r>
      <w:r>
        <w:rPr>
          <w:rFonts w:asciiTheme="minorEastAsia" w:eastAsiaTheme="minorEastAsia" w:hAnsiTheme="minorEastAsia" w:hint="eastAsia"/>
          <w:sz w:val="21"/>
          <w:szCs w:val="21"/>
        </w:rPr>
        <w:t>酪氨酸，即为</w:t>
      </w:r>
      <w:r>
        <w:rPr>
          <w:rFonts w:asciiTheme="minorEastAsia" w:eastAsiaTheme="minorEastAsia" w:hAnsiTheme="minorEastAsia"/>
          <w:sz w:val="21"/>
          <w:szCs w:val="21"/>
        </w:rPr>
        <w:t>1</w:t>
      </w:r>
      <w:r>
        <w:rPr>
          <w:rFonts w:asciiTheme="minorEastAsia" w:eastAsiaTheme="minorEastAsia" w:hAnsiTheme="minorEastAsia" w:hint="eastAsia"/>
          <w:sz w:val="21"/>
          <w:szCs w:val="21"/>
        </w:rPr>
        <w:t>个酶活力单位，以</w:t>
      </w:r>
      <w:r>
        <w:rPr>
          <w:rFonts w:asciiTheme="minorEastAsia" w:eastAsiaTheme="minorEastAsia" w:hAnsiTheme="minorEastAsia"/>
          <w:sz w:val="21"/>
          <w:szCs w:val="21"/>
        </w:rPr>
        <w:t>U</w:t>
      </w:r>
      <w:r>
        <w:rPr>
          <w:rFonts w:asciiTheme="minorEastAsia" w:eastAsiaTheme="minorEastAsia" w:hAnsiTheme="minorEastAsia" w:hint="eastAsia"/>
          <w:sz w:val="21"/>
          <w:szCs w:val="21"/>
        </w:rPr>
        <w:t>/g或</w:t>
      </w:r>
      <w:r>
        <w:rPr>
          <w:rFonts w:asciiTheme="minorEastAsia" w:eastAsiaTheme="minorEastAsia" w:hAnsiTheme="minorEastAsia"/>
          <w:sz w:val="21"/>
          <w:szCs w:val="21"/>
        </w:rPr>
        <w:t>U</w:t>
      </w:r>
      <w:r>
        <w:rPr>
          <w:rFonts w:asciiTheme="minorEastAsia" w:eastAsiaTheme="minorEastAsia" w:hAnsiTheme="minorEastAsia" w:hint="eastAsia"/>
          <w:sz w:val="21"/>
          <w:szCs w:val="21"/>
        </w:rPr>
        <w:t>/m</w:t>
      </w:r>
      <w:r>
        <w:rPr>
          <w:rFonts w:asciiTheme="minorEastAsia" w:eastAsiaTheme="minorEastAsia" w:hAnsiTheme="minorEastAsia"/>
          <w:sz w:val="21"/>
          <w:szCs w:val="21"/>
        </w:rPr>
        <w:t>L</w:t>
      </w:r>
      <w:r>
        <w:rPr>
          <w:rFonts w:asciiTheme="minorEastAsia" w:eastAsiaTheme="minorEastAsia" w:hAnsiTheme="minorEastAsia" w:hint="eastAsia"/>
          <w:sz w:val="21"/>
          <w:szCs w:val="21"/>
        </w:rPr>
        <w:t>表示。</w:t>
      </w:r>
    </w:p>
    <w:p w14:paraId="48BA305A" w14:textId="77777777" w:rsidR="005A007A" w:rsidRDefault="0015118C">
      <w:pPr>
        <w:pStyle w:val="af3"/>
        <w:spacing w:beforeLines="100" w:before="312" w:afterLines="100" w:after="312"/>
        <w:rPr>
          <w:rFonts w:asciiTheme="minorEastAsia" w:eastAsiaTheme="minorEastAsia" w:hAnsiTheme="minorEastAsia"/>
          <w:szCs w:val="21"/>
        </w:rPr>
      </w:pPr>
      <w:r>
        <w:rPr>
          <w:rFonts w:asciiTheme="minorEastAsia" w:eastAsiaTheme="minorEastAsia" w:hAnsiTheme="minorEastAsia" w:hint="eastAsia"/>
          <w:szCs w:val="21"/>
        </w:rPr>
        <w:t>4 要求</w:t>
      </w:r>
    </w:p>
    <w:p w14:paraId="29DDBAD9" w14:textId="77777777" w:rsidR="005A007A" w:rsidRDefault="0015118C">
      <w:pPr>
        <w:pStyle w:val="af3"/>
        <w:spacing w:before="156" w:after="156"/>
        <w:rPr>
          <w:rFonts w:asciiTheme="minorEastAsia" w:eastAsiaTheme="minorEastAsia" w:hAnsiTheme="minorEastAsia"/>
          <w:szCs w:val="21"/>
        </w:rPr>
      </w:pPr>
      <w:r>
        <w:rPr>
          <w:rFonts w:asciiTheme="minorEastAsia" w:eastAsiaTheme="minorEastAsia" w:hAnsiTheme="minorEastAsia" w:hint="eastAsia"/>
          <w:szCs w:val="21"/>
        </w:rPr>
        <w:t>4.1</w:t>
      </w:r>
      <w:r>
        <w:rPr>
          <w:rFonts w:asciiTheme="minorEastAsia" w:eastAsiaTheme="minorEastAsia" w:hAnsiTheme="minorEastAsia"/>
          <w:szCs w:val="21"/>
        </w:rPr>
        <w:t xml:space="preserve"> </w:t>
      </w:r>
      <w:r>
        <w:rPr>
          <w:rFonts w:asciiTheme="minorEastAsia" w:eastAsiaTheme="minorEastAsia" w:hAnsiTheme="minorEastAsia" w:hint="eastAsia"/>
          <w:szCs w:val="21"/>
        </w:rPr>
        <w:t>材料要求</w:t>
      </w:r>
    </w:p>
    <w:p w14:paraId="3A55DB9E"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洗涤用碱性蛋白酶应符合</w:t>
      </w:r>
      <w:r>
        <w:rPr>
          <w:rFonts w:asciiTheme="minorEastAsia" w:eastAsiaTheme="minorEastAsia" w:hAnsiTheme="minorEastAsia"/>
          <w:szCs w:val="21"/>
        </w:rPr>
        <w:t>GB/T 26396-2011</w:t>
      </w:r>
      <w:r>
        <w:rPr>
          <w:rFonts w:asciiTheme="minorEastAsia" w:eastAsiaTheme="minorEastAsia" w:hAnsiTheme="minorEastAsia" w:hint="eastAsia"/>
          <w:szCs w:val="21"/>
        </w:rPr>
        <w:t xml:space="preserve">的要求。 </w:t>
      </w:r>
    </w:p>
    <w:p w14:paraId="0AD70C80"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4.2 外观要求</w:t>
      </w:r>
    </w:p>
    <w:p w14:paraId="770744A4" w14:textId="77777777" w:rsidR="005A007A" w:rsidRDefault="0015118C">
      <w:pPr>
        <w:pStyle w:val="af0"/>
        <w:ind w:firstLineChars="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液体剂型：浅黄色至棕褐色液体，产品应均匀，不分层，无悬浮物或沉淀。有特殊发酵气味。</w:t>
      </w:r>
    </w:p>
    <w:p w14:paraId="6CE145FB" w14:textId="77777777" w:rsidR="005A007A" w:rsidRDefault="0015118C">
      <w:pPr>
        <w:pStyle w:val="af0"/>
        <w:ind w:left="200" w:firstLineChars="100" w:firstLine="210"/>
        <w:rPr>
          <w:rFonts w:asciiTheme="minorEastAsia" w:eastAsiaTheme="minorEastAsia" w:hAnsiTheme="minorEastAsia"/>
          <w:szCs w:val="21"/>
        </w:rPr>
      </w:pPr>
      <w:r>
        <w:rPr>
          <w:rFonts w:asciiTheme="minorEastAsia" w:eastAsiaTheme="minorEastAsia" w:hAnsiTheme="minorEastAsia" w:hint="eastAsia"/>
          <w:szCs w:val="21"/>
        </w:rPr>
        <w:t>固体剂型：白色、灰白色、黄褐色或其它颜色可自由流动的颗粒，产品应均匀，流散性好，无结块。</w:t>
      </w:r>
    </w:p>
    <w:p w14:paraId="19469882" w14:textId="77777777" w:rsidR="005A007A" w:rsidRDefault="0015118C">
      <w:pPr>
        <w:pStyle w:val="af0"/>
        <w:ind w:left="200" w:firstLineChars="600" w:firstLine="1260"/>
        <w:rPr>
          <w:rFonts w:asciiTheme="minorEastAsia" w:eastAsiaTheme="minorEastAsia" w:hAnsiTheme="minorEastAsia"/>
          <w:szCs w:val="21"/>
        </w:rPr>
      </w:pPr>
      <w:r>
        <w:rPr>
          <w:rFonts w:asciiTheme="minorEastAsia" w:eastAsiaTheme="minorEastAsia" w:hAnsiTheme="minorEastAsia" w:hint="eastAsia"/>
          <w:szCs w:val="21"/>
        </w:rPr>
        <w:t>有特殊发酵气味。</w:t>
      </w:r>
    </w:p>
    <w:p w14:paraId="4455837A" w14:textId="77777777" w:rsidR="005A007A" w:rsidRDefault="0015118C">
      <w:pPr>
        <w:pStyle w:val="af0"/>
        <w:ind w:firstLine="360"/>
        <w:rPr>
          <w:rFonts w:asciiTheme="minorEastAsia" w:eastAsiaTheme="minorEastAsia" w:hAnsiTheme="minorEastAsia"/>
          <w:sz w:val="18"/>
          <w:szCs w:val="18"/>
        </w:rPr>
      </w:pPr>
      <w:r>
        <w:rPr>
          <w:rFonts w:asciiTheme="minorEastAsia" w:eastAsiaTheme="minorEastAsia" w:hAnsiTheme="minorEastAsia" w:hint="eastAsia"/>
          <w:sz w:val="18"/>
          <w:szCs w:val="18"/>
        </w:rPr>
        <w:t>注：</w:t>
      </w:r>
      <w:r>
        <w:rPr>
          <w:rFonts w:ascii="Arial" w:eastAsiaTheme="minorEastAsia" w:hAnsi="Arial" w:cstheme="minorBidi" w:hint="eastAsia"/>
          <w:sz w:val="18"/>
          <w:szCs w:val="18"/>
        </w:rPr>
        <w:t xml:space="preserve"> </w:t>
      </w:r>
      <w:r>
        <w:rPr>
          <w:rFonts w:hAnsi="宋体" w:hint="eastAsia"/>
          <w:sz w:val="18"/>
          <w:szCs w:val="18"/>
        </w:rPr>
        <w:t>根据洗涤剂产品行业的特点，</w:t>
      </w:r>
      <w:r>
        <w:rPr>
          <w:rFonts w:asciiTheme="minorEastAsia" w:eastAsiaTheme="minorEastAsia" w:hAnsiTheme="minorEastAsia" w:hint="eastAsia"/>
          <w:sz w:val="18"/>
          <w:szCs w:val="18"/>
        </w:rPr>
        <w:t>固体产品可根据客户的要求，做成其它颜色，</w:t>
      </w:r>
      <w:r>
        <w:rPr>
          <w:rFonts w:hAnsi="宋体" w:hint="eastAsia"/>
          <w:sz w:val="18"/>
          <w:szCs w:val="18"/>
        </w:rPr>
        <w:t>宜为包裹型产品</w:t>
      </w:r>
      <w:r>
        <w:rPr>
          <w:rFonts w:asciiTheme="minorEastAsia" w:eastAsiaTheme="minorEastAsia" w:hAnsiTheme="minorEastAsia" w:hint="eastAsia"/>
          <w:sz w:val="18"/>
          <w:szCs w:val="18"/>
        </w:rPr>
        <w:t>。</w:t>
      </w:r>
    </w:p>
    <w:p w14:paraId="1FA1A767"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4.3 理化要求</w:t>
      </w:r>
    </w:p>
    <w:p w14:paraId="179FEA38" w14:textId="77777777" w:rsidR="005A007A" w:rsidRDefault="0015118C">
      <w:pPr>
        <w:pStyle w:val="af0"/>
        <w:ind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应符合表 1</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的规定。</w:t>
      </w:r>
    </w:p>
    <w:p w14:paraId="6CE92AFA"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表1 洗涤用碱性蛋白酶的理化要求</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5"/>
        <w:gridCol w:w="794"/>
        <w:gridCol w:w="4110"/>
      </w:tblGrid>
      <w:tr w:rsidR="005A007A" w14:paraId="036CF2B0" w14:textId="77777777">
        <w:trPr>
          <w:cantSplit/>
          <w:trHeight w:val="257"/>
          <w:jc w:val="center"/>
        </w:trPr>
        <w:tc>
          <w:tcPr>
            <w:tcW w:w="3885" w:type="dxa"/>
            <w:tcBorders>
              <w:bottom w:val="single" w:sz="4" w:space="0" w:color="auto"/>
              <w:right w:val="nil"/>
            </w:tcBorders>
            <w:vAlign w:val="center"/>
          </w:tcPr>
          <w:p w14:paraId="4822A158" w14:textId="77777777" w:rsidR="005A007A" w:rsidRDefault="0015118C">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项  目</w:t>
            </w:r>
          </w:p>
        </w:tc>
        <w:tc>
          <w:tcPr>
            <w:tcW w:w="794" w:type="dxa"/>
            <w:tcBorders>
              <w:left w:val="nil"/>
              <w:bottom w:val="single" w:sz="4" w:space="0" w:color="auto"/>
            </w:tcBorders>
            <w:vAlign w:val="center"/>
          </w:tcPr>
          <w:p w14:paraId="739495CA" w14:textId="77777777" w:rsidR="005A007A" w:rsidRDefault="005A007A">
            <w:pPr>
              <w:pStyle w:val="af0"/>
              <w:adjustRightInd w:val="0"/>
              <w:snapToGrid w:val="0"/>
              <w:spacing w:line="140" w:lineRule="atLeast"/>
              <w:ind w:firstLineChars="0" w:firstLine="0"/>
              <w:jc w:val="center"/>
              <w:rPr>
                <w:rFonts w:asciiTheme="minorEastAsia" w:eastAsiaTheme="minorEastAsia" w:hAnsiTheme="minorEastAsia"/>
                <w:szCs w:val="21"/>
              </w:rPr>
            </w:pPr>
          </w:p>
        </w:tc>
        <w:tc>
          <w:tcPr>
            <w:tcW w:w="4110" w:type="dxa"/>
            <w:tcBorders>
              <w:bottom w:val="single" w:sz="4" w:space="0" w:color="auto"/>
            </w:tcBorders>
            <w:vAlign w:val="center"/>
          </w:tcPr>
          <w:p w14:paraId="26436B02" w14:textId="77777777" w:rsidR="005A007A" w:rsidRDefault="0015118C">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指    标</w:t>
            </w:r>
          </w:p>
        </w:tc>
      </w:tr>
      <w:tr w:rsidR="005A007A" w14:paraId="55DF3017" w14:textId="77777777">
        <w:trPr>
          <w:cantSplit/>
          <w:jc w:val="center"/>
        </w:trPr>
        <w:tc>
          <w:tcPr>
            <w:tcW w:w="3885" w:type="dxa"/>
            <w:tcBorders>
              <w:right w:val="nil"/>
            </w:tcBorders>
            <w:vAlign w:val="center"/>
          </w:tcPr>
          <w:p w14:paraId="05A6FDF1" w14:textId="77777777" w:rsidR="005A007A" w:rsidRDefault="0015118C">
            <w:pPr>
              <w:pStyle w:val="af0"/>
              <w:adjustRightInd w:val="0"/>
              <w:snapToGrid w:val="0"/>
              <w:spacing w:line="140" w:lineRule="atLeast"/>
              <w:ind w:firstLineChars="0" w:firstLine="0"/>
              <w:rPr>
                <w:rFonts w:asciiTheme="minorEastAsia" w:eastAsiaTheme="minorEastAsia" w:hAnsiTheme="minorEastAsia"/>
                <w:szCs w:val="21"/>
              </w:rPr>
            </w:pPr>
            <w:r>
              <w:rPr>
                <w:rFonts w:asciiTheme="minorEastAsia" w:eastAsiaTheme="minorEastAsia" w:hAnsiTheme="minorEastAsia" w:hint="eastAsia"/>
                <w:szCs w:val="21"/>
              </w:rPr>
              <w:t>pH值（25℃，1%水溶液）</w:t>
            </w:r>
          </w:p>
        </w:tc>
        <w:tc>
          <w:tcPr>
            <w:tcW w:w="794" w:type="dxa"/>
            <w:tcBorders>
              <w:left w:val="nil"/>
            </w:tcBorders>
            <w:vAlign w:val="center"/>
          </w:tcPr>
          <w:p w14:paraId="7268BC46" w14:textId="77777777" w:rsidR="005A007A" w:rsidRDefault="0015118C">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4110" w:type="dxa"/>
            <w:vAlign w:val="center"/>
          </w:tcPr>
          <w:p w14:paraId="370BAC56" w14:textId="77777777" w:rsidR="005A007A" w:rsidRDefault="0015118C">
            <w:pPr>
              <w:pStyle w:val="af0"/>
              <w:adjustRightInd w:val="0"/>
              <w:snapToGrid w:val="0"/>
              <w:spacing w:line="140" w:lineRule="atLeast"/>
              <w:ind w:leftChars="-2" w:left="-1" w:hangingChars="3" w:hanging="6"/>
              <w:jc w:val="center"/>
              <w:rPr>
                <w:rFonts w:asciiTheme="minorEastAsia" w:eastAsiaTheme="minorEastAsia" w:hAnsiTheme="minorEastAsia"/>
                <w:szCs w:val="21"/>
              </w:rPr>
            </w:pPr>
            <w:r>
              <w:rPr>
                <w:rFonts w:asciiTheme="minorEastAsia" w:eastAsiaTheme="minorEastAsia" w:hAnsiTheme="minorEastAsia" w:hint="eastAsia"/>
                <w:szCs w:val="21"/>
              </w:rPr>
              <w:t>10</w:t>
            </w:r>
          </w:p>
        </w:tc>
      </w:tr>
      <w:tr w:rsidR="005A007A" w14:paraId="15474770" w14:textId="77777777">
        <w:trPr>
          <w:cantSplit/>
          <w:jc w:val="center"/>
        </w:trPr>
        <w:tc>
          <w:tcPr>
            <w:tcW w:w="3885" w:type="dxa"/>
            <w:tcBorders>
              <w:right w:val="nil"/>
            </w:tcBorders>
            <w:vAlign w:val="center"/>
          </w:tcPr>
          <w:p w14:paraId="6E44BBD1" w14:textId="77777777" w:rsidR="005A007A" w:rsidRDefault="0015118C">
            <w:pPr>
              <w:pStyle w:val="af0"/>
              <w:adjustRightInd w:val="0"/>
              <w:snapToGrid w:val="0"/>
              <w:spacing w:line="140" w:lineRule="atLeast"/>
              <w:ind w:firstLineChars="0" w:firstLine="0"/>
              <w:rPr>
                <w:rFonts w:asciiTheme="minorEastAsia" w:eastAsiaTheme="minorEastAsia" w:hAnsiTheme="minorEastAsia"/>
                <w:szCs w:val="21"/>
                <w:vertAlign w:val="subscript"/>
              </w:rPr>
            </w:pPr>
            <w:r>
              <w:rPr>
                <w:rFonts w:asciiTheme="minorEastAsia" w:eastAsiaTheme="minorEastAsia" w:hAnsiTheme="minorEastAsia" w:hint="eastAsia"/>
                <w:szCs w:val="21"/>
              </w:rPr>
              <w:t>酶活力</w:t>
            </w:r>
            <w:r>
              <w:rPr>
                <w:rFonts w:asciiTheme="minorEastAsia" w:eastAsiaTheme="minorEastAsia" w:hAnsiTheme="minorEastAsia" w:hint="eastAsia"/>
                <w:szCs w:val="21"/>
                <w:vertAlign w:val="superscript"/>
              </w:rPr>
              <w:t>a</w:t>
            </w:r>
            <w:r>
              <w:rPr>
                <w:rFonts w:asciiTheme="minorEastAsia" w:eastAsiaTheme="minorEastAsia" w:hAnsiTheme="minorEastAsia" w:hint="eastAsia"/>
                <w:szCs w:val="21"/>
              </w:rPr>
              <w:t>（</w:t>
            </w:r>
            <w:r>
              <w:rPr>
                <w:rFonts w:asciiTheme="minorEastAsia" w:eastAsiaTheme="minorEastAsia" w:hAnsiTheme="minorEastAsia"/>
                <w:szCs w:val="21"/>
              </w:rPr>
              <w:t>U</w:t>
            </w:r>
            <w:r>
              <w:rPr>
                <w:rFonts w:asciiTheme="minorEastAsia" w:eastAsiaTheme="minorEastAsia" w:hAnsiTheme="minorEastAsia" w:hint="eastAsia"/>
                <w:szCs w:val="21"/>
              </w:rPr>
              <w:t>/g或</w:t>
            </w:r>
            <w:r>
              <w:rPr>
                <w:rFonts w:asciiTheme="minorEastAsia" w:eastAsiaTheme="minorEastAsia" w:hAnsiTheme="minorEastAsia"/>
                <w:szCs w:val="21"/>
              </w:rPr>
              <w:t>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w:t>
            </w:r>
          </w:p>
        </w:tc>
        <w:tc>
          <w:tcPr>
            <w:tcW w:w="794" w:type="dxa"/>
            <w:tcBorders>
              <w:left w:val="nil"/>
            </w:tcBorders>
            <w:vAlign w:val="center"/>
          </w:tcPr>
          <w:p w14:paraId="5DE63C7B" w14:textId="77777777" w:rsidR="005A007A" w:rsidRDefault="0015118C">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4110" w:type="dxa"/>
            <w:vAlign w:val="center"/>
          </w:tcPr>
          <w:p w14:paraId="64AB28C0" w14:textId="77777777" w:rsidR="005A007A" w:rsidRDefault="0015118C">
            <w:pPr>
              <w:pStyle w:val="af0"/>
              <w:adjustRightInd w:val="0"/>
              <w:snapToGrid w:val="0"/>
              <w:spacing w:line="140" w:lineRule="atLeast"/>
              <w:ind w:leftChars="-2" w:left="-1" w:hangingChars="3" w:hanging="6"/>
              <w:jc w:val="center"/>
              <w:rPr>
                <w:rFonts w:asciiTheme="minorEastAsia" w:eastAsiaTheme="minorEastAsia" w:hAnsiTheme="minorEastAsia"/>
                <w:szCs w:val="21"/>
              </w:rPr>
            </w:pPr>
            <w:r>
              <w:rPr>
                <w:rFonts w:asciiTheme="minorEastAsia" w:eastAsiaTheme="minorEastAsia" w:hAnsiTheme="minorEastAsia" w:hint="eastAsia"/>
                <w:szCs w:val="21"/>
              </w:rPr>
              <w:t>标示值</w:t>
            </w:r>
          </w:p>
        </w:tc>
      </w:tr>
      <w:tr w:rsidR="005A007A" w14:paraId="07BEEDCD" w14:textId="77777777">
        <w:trPr>
          <w:cantSplit/>
          <w:jc w:val="center"/>
        </w:trPr>
        <w:tc>
          <w:tcPr>
            <w:tcW w:w="3885" w:type="dxa"/>
            <w:tcBorders>
              <w:right w:val="nil"/>
            </w:tcBorders>
            <w:vAlign w:val="center"/>
          </w:tcPr>
          <w:p w14:paraId="6A8C4690" w14:textId="77777777" w:rsidR="005A007A" w:rsidRDefault="0015118C">
            <w:pPr>
              <w:pStyle w:val="af0"/>
              <w:adjustRightInd w:val="0"/>
              <w:snapToGrid w:val="0"/>
              <w:spacing w:line="140" w:lineRule="atLeast"/>
              <w:ind w:firstLineChars="0" w:firstLine="0"/>
              <w:rPr>
                <w:rFonts w:asciiTheme="minorEastAsia" w:eastAsiaTheme="minorEastAsia" w:hAnsiTheme="minorEastAsia"/>
                <w:szCs w:val="21"/>
              </w:rPr>
            </w:pPr>
            <w:r>
              <w:rPr>
                <w:rFonts w:asciiTheme="minorEastAsia" w:eastAsiaTheme="minorEastAsia" w:hAnsiTheme="minorEastAsia" w:hint="eastAsia"/>
                <w:szCs w:val="21"/>
              </w:rPr>
              <w:t>干燥失重</w:t>
            </w:r>
            <w:r>
              <w:rPr>
                <w:rFonts w:asciiTheme="minorEastAsia" w:eastAsiaTheme="minorEastAsia" w:hAnsiTheme="minorEastAsia" w:hint="eastAsia"/>
                <w:szCs w:val="21"/>
                <w:vertAlign w:val="superscript"/>
              </w:rPr>
              <w:t>b</w:t>
            </w:r>
            <w:r>
              <w:rPr>
                <w:rFonts w:asciiTheme="minorEastAsia" w:eastAsiaTheme="minorEastAsia" w:hAnsiTheme="minorEastAsia" w:hint="eastAsia"/>
                <w:szCs w:val="21"/>
              </w:rPr>
              <w:t>/%</w:t>
            </w:r>
          </w:p>
        </w:tc>
        <w:tc>
          <w:tcPr>
            <w:tcW w:w="794" w:type="dxa"/>
            <w:tcBorders>
              <w:left w:val="nil"/>
            </w:tcBorders>
            <w:vAlign w:val="center"/>
          </w:tcPr>
          <w:p w14:paraId="227BE8F7" w14:textId="77777777" w:rsidR="005A007A" w:rsidRDefault="0015118C">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4110" w:type="dxa"/>
            <w:vAlign w:val="center"/>
          </w:tcPr>
          <w:p w14:paraId="06A51FBB" w14:textId="77777777" w:rsidR="005A007A" w:rsidRDefault="0015118C">
            <w:pPr>
              <w:pStyle w:val="af0"/>
              <w:adjustRightInd w:val="0"/>
              <w:snapToGrid w:val="0"/>
              <w:spacing w:line="140" w:lineRule="atLeast"/>
              <w:ind w:leftChars="-2" w:left="-1" w:hangingChars="3" w:hanging="6"/>
              <w:jc w:val="center"/>
              <w:rPr>
                <w:rFonts w:asciiTheme="minorEastAsia" w:eastAsiaTheme="minorEastAsia" w:hAnsiTheme="minorEastAsia"/>
                <w:szCs w:val="21"/>
              </w:rPr>
            </w:pPr>
            <w:r>
              <w:rPr>
                <w:rFonts w:asciiTheme="minorEastAsia" w:eastAsiaTheme="minorEastAsia" w:hAnsiTheme="minorEastAsia" w:hint="eastAsia"/>
                <w:szCs w:val="21"/>
              </w:rPr>
              <w:t>8.0</w:t>
            </w:r>
          </w:p>
        </w:tc>
      </w:tr>
      <w:tr w:rsidR="005A007A" w14:paraId="57EA9277" w14:textId="77777777">
        <w:trPr>
          <w:cantSplit/>
          <w:jc w:val="center"/>
        </w:trPr>
        <w:tc>
          <w:tcPr>
            <w:tcW w:w="3885" w:type="dxa"/>
            <w:tcBorders>
              <w:right w:val="nil"/>
            </w:tcBorders>
            <w:vAlign w:val="center"/>
          </w:tcPr>
          <w:p w14:paraId="42B59309" w14:textId="77777777" w:rsidR="005A007A" w:rsidRDefault="0015118C">
            <w:pPr>
              <w:pStyle w:val="af0"/>
              <w:adjustRightInd w:val="0"/>
              <w:snapToGrid w:val="0"/>
              <w:spacing w:line="140" w:lineRule="atLeast"/>
              <w:ind w:firstLineChars="0" w:firstLine="0"/>
              <w:rPr>
                <w:rFonts w:asciiTheme="minorEastAsia" w:eastAsiaTheme="minorEastAsia" w:hAnsiTheme="minorEastAsia"/>
                <w:szCs w:val="21"/>
              </w:rPr>
            </w:pPr>
            <w:r>
              <w:rPr>
                <w:rFonts w:asciiTheme="minorEastAsia" w:eastAsiaTheme="minorEastAsia" w:hAnsiTheme="minorEastAsia" w:hint="eastAsia"/>
                <w:szCs w:val="21"/>
              </w:rPr>
              <w:t>细度</w:t>
            </w:r>
            <w:r>
              <w:rPr>
                <w:rFonts w:asciiTheme="minorEastAsia" w:eastAsiaTheme="minorEastAsia" w:hAnsiTheme="minorEastAsia" w:hint="eastAsia"/>
                <w:szCs w:val="21"/>
                <w:vertAlign w:val="superscript"/>
              </w:rPr>
              <w:t>b</w:t>
            </w:r>
            <w:r>
              <w:rPr>
                <w:rFonts w:asciiTheme="minorEastAsia" w:eastAsiaTheme="minorEastAsia" w:hAnsiTheme="minorEastAsia" w:hint="eastAsia"/>
                <w:szCs w:val="21"/>
              </w:rPr>
              <w:t>（</w:t>
            </w:r>
            <w:r>
              <w:rPr>
                <w:rFonts w:asciiTheme="minorEastAsia" w:eastAsiaTheme="minorEastAsia" w:hAnsiTheme="minorEastAsia"/>
                <w:szCs w:val="21"/>
              </w:rPr>
              <w:t>150</w:t>
            </w:r>
            <w:r>
              <w:rPr>
                <w:rFonts w:ascii="Times New Roman"/>
                <w:bCs/>
                <w:kern w:val="2"/>
                <w:sz w:val="18"/>
                <w:szCs w:val="21"/>
              </w:rPr>
              <w:t xml:space="preserve">µm </w:t>
            </w:r>
            <w:r>
              <w:rPr>
                <w:rFonts w:asciiTheme="minorEastAsia" w:eastAsiaTheme="minorEastAsia" w:hAnsiTheme="minorEastAsia" w:hint="eastAsia"/>
                <w:szCs w:val="21"/>
              </w:rPr>
              <w:t>标准筛通过率</w:t>
            </w:r>
            <w:r>
              <w:rPr>
                <w:rFonts w:asciiTheme="minorEastAsia" w:eastAsiaTheme="minorEastAsia" w:hAnsiTheme="minorEastAsia"/>
                <w:szCs w:val="21"/>
              </w:rPr>
              <w:t>/%</w:t>
            </w:r>
            <w:r>
              <w:rPr>
                <w:rFonts w:asciiTheme="minorEastAsia" w:eastAsiaTheme="minorEastAsia" w:hAnsiTheme="minorEastAsia" w:hint="eastAsia"/>
                <w:szCs w:val="21"/>
              </w:rPr>
              <w:t>）</w:t>
            </w:r>
          </w:p>
        </w:tc>
        <w:tc>
          <w:tcPr>
            <w:tcW w:w="794" w:type="dxa"/>
            <w:tcBorders>
              <w:left w:val="nil"/>
            </w:tcBorders>
            <w:vAlign w:val="center"/>
          </w:tcPr>
          <w:p w14:paraId="4AD697A3" w14:textId="77777777" w:rsidR="005A007A" w:rsidRDefault="0015118C">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4110" w:type="dxa"/>
            <w:vAlign w:val="center"/>
          </w:tcPr>
          <w:p w14:paraId="25841A1D" w14:textId="77777777" w:rsidR="005A007A" w:rsidRDefault="0015118C">
            <w:pPr>
              <w:pStyle w:val="af0"/>
              <w:adjustRightInd w:val="0"/>
              <w:snapToGrid w:val="0"/>
              <w:spacing w:line="140" w:lineRule="atLeast"/>
              <w:ind w:leftChars="-2" w:left="-1" w:hangingChars="3" w:hanging="6"/>
              <w:jc w:val="center"/>
              <w:rPr>
                <w:rFonts w:asciiTheme="minorEastAsia" w:eastAsiaTheme="minorEastAsia" w:hAnsiTheme="minorEastAsia"/>
                <w:szCs w:val="21"/>
              </w:rPr>
            </w:pPr>
            <w:r>
              <w:rPr>
                <w:rFonts w:asciiTheme="minorEastAsia" w:eastAsiaTheme="minorEastAsia" w:hAnsiTheme="minorEastAsia"/>
                <w:szCs w:val="21"/>
              </w:rPr>
              <w:t>0.5</w:t>
            </w:r>
          </w:p>
        </w:tc>
      </w:tr>
      <w:tr w:rsidR="005A007A" w14:paraId="14142B3E" w14:textId="77777777">
        <w:trPr>
          <w:cantSplit/>
          <w:trHeight w:val="485"/>
          <w:jc w:val="center"/>
        </w:trPr>
        <w:tc>
          <w:tcPr>
            <w:tcW w:w="8789" w:type="dxa"/>
            <w:gridSpan w:val="3"/>
            <w:vAlign w:val="center"/>
          </w:tcPr>
          <w:p w14:paraId="5D01C774" w14:textId="77777777" w:rsidR="005A007A" w:rsidRDefault="0015118C">
            <w:pPr>
              <w:rPr>
                <w:rFonts w:asciiTheme="minorEastAsia" w:eastAsiaTheme="minorEastAsia" w:hAnsiTheme="minorEastAsia"/>
                <w:sz w:val="18"/>
                <w:szCs w:val="18"/>
              </w:rPr>
            </w:pPr>
            <w:r>
              <w:rPr>
                <w:rFonts w:asciiTheme="minorEastAsia" w:eastAsiaTheme="minorEastAsia" w:hAnsiTheme="minorEastAsia"/>
                <w:sz w:val="18"/>
                <w:szCs w:val="18"/>
              </w:rPr>
              <w:t xml:space="preserve">a </w:t>
            </w:r>
            <w:r>
              <w:rPr>
                <w:rFonts w:asciiTheme="minorEastAsia" w:eastAsiaTheme="minorEastAsia" w:hAnsiTheme="minorEastAsia" w:hint="eastAsia"/>
                <w:sz w:val="18"/>
                <w:szCs w:val="18"/>
              </w:rPr>
              <w:t>酶活力值，按“附录A</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福林法”仲裁；</w:t>
            </w:r>
          </w:p>
          <w:p w14:paraId="284DA062" w14:textId="77777777" w:rsidR="005A007A" w:rsidRDefault="0015118C">
            <w:pPr>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酶活力标示值由供需双方按合同规定；</w:t>
            </w:r>
          </w:p>
          <w:p w14:paraId="450E9104" w14:textId="77777777" w:rsidR="005A007A" w:rsidRDefault="0015118C">
            <w:pPr>
              <w:ind w:firstLineChars="100" w:firstLine="180"/>
              <w:rPr>
                <w:rFonts w:asciiTheme="minorEastAsia" w:eastAsiaTheme="minorEastAsia" w:hAnsiTheme="minorEastAsia"/>
                <w:sz w:val="18"/>
                <w:szCs w:val="18"/>
              </w:rPr>
            </w:pPr>
            <w:r>
              <w:rPr>
                <w:rFonts w:asciiTheme="minorEastAsia" w:eastAsiaTheme="minorEastAsia" w:hAnsiTheme="minorEastAsia"/>
                <w:sz w:val="18"/>
                <w:szCs w:val="18"/>
              </w:rPr>
              <w:t>酶活力只适用于对同一种蛋白酶的质量控制，不能用于不同种类蛋白酶的比较；不同种类的蛋白酶，水解底物的方式和特性不同，酶活力值的高低并不代表实际去污效果</w:t>
            </w:r>
            <w:r>
              <w:rPr>
                <w:rFonts w:asciiTheme="minorEastAsia" w:eastAsiaTheme="minorEastAsia" w:hAnsiTheme="minorEastAsia" w:hint="eastAsia"/>
                <w:sz w:val="18"/>
                <w:szCs w:val="18"/>
              </w:rPr>
              <w:t>。</w:t>
            </w:r>
          </w:p>
          <w:p w14:paraId="5ADE0FE2" w14:textId="77777777" w:rsidR="005A007A" w:rsidRDefault="0015118C">
            <w:pPr>
              <w:rPr>
                <w:rFonts w:asciiTheme="minorEastAsia" w:eastAsiaTheme="minorEastAsia" w:hAnsiTheme="minorEastAsia"/>
                <w:sz w:val="18"/>
                <w:szCs w:val="18"/>
              </w:rPr>
            </w:pPr>
            <w:r>
              <w:rPr>
                <w:rFonts w:asciiTheme="minorEastAsia" w:eastAsiaTheme="minorEastAsia" w:hAnsiTheme="minorEastAsia"/>
                <w:sz w:val="18"/>
                <w:szCs w:val="18"/>
              </w:rPr>
              <w:t xml:space="preserve">b </w:t>
            </w:r>
            <w:r>
              <w:rPr>
                <w:rFonts w:asciiTheme="minorEastAsia" w:eastAsiaTheme="minorEastAsia" w:hAnsiTheme="minorEastAsia" w:hint="eastAsia"/>
                <w:sz w:val="18"/>
                <w:szCs w:val="18"/>
              </w:rPr>
              <w:t>不适用于液体制剂。</w:t>
            </w:r>
          </w:p>
        </w:tc>
      </w:tr>
    </w:tbl>
    <w:p w14:paraId="64CBB0B4" w14:textId="77777777" w:rsidR="005A007A" w:rsidRDefault="0015118C">
      <w:pPr>
        <w:pStyle w:val="af0"/>
        <w:spacing w:beforeLines="50" w:before="156" w:afterLines="50" w:after="156"/>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4.4 微生物限量</w:t>
      </w:r>
    </w:p>
    <w:p w14:paraId="7546D8A8"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应符合表 2</w:t>
      </w:r>
      <w:r>
        <w:rPr>
          <w:rFonts w:asciiTheme="minorEastAsia" w:eastAsiaTheme="minorEastAsia" w:hAnsiTheme="minorEastAsia"/>
          <w:szCs w:val="21"/>
        </w:rPr>
        <w:t xml:space="preserve"> </w:t>
      </w:r>
      <w:r>
        <w:rPr>
          <w:rFonts w:asciiTheme="minorEastAsia" w:eastAsiaTheme="minorEastAsia" w:hAnsiTheme="minorEastAsia" w:hint="eastAsia"/>
          <w:szCs w:val="21"/>
        </w:rPr>
        <w:t>规定。</w:t>
      </w:r>
    </w:p>
    <w:p w14:paraId="39F29B1E" w14:textId="77777777" w:rsidR="005A007A" w:rsidRDefault="0015118C">
      <w:pPr>
        <w:pStyle w:val="af0"/>
        <w:ind w:firstLine="420"/>
        <w:jc w:val="center"/>
        <w:rPr>
          <w:rFonts w:asciiTheme="minorEastAsia" w:eastAsiaTheme="minorEastAsia" w:hAnsiTheme="minorEastAsia"/>
          <w:szCs w:val="21"/>
        </w:rPr>
      </w:pPr>
      <w:r>
        <w:rPr>
          <w:rFonts w:asciiTheme="minorEastAsia" w:eastAsiaTheme="minorEastAsia" w:hAnsiTheme="minorEastAsia" w:hint="eastAsia"/>
          <w:szCs w:val="21"/>
        </w:rPr>
        <w:t>表2 洗涤用碱性蛋白酶微生物限量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5"/>
        <w:gridCol w:w="738"/>
        <w:gridCol w:w="4166"/>
      </w:tblGrid>
      <w:tr w:rsidR="005A007A" w14:paraId="7696C5DD" w14:textId="77777777">
        <w:trPr>
          <w:cantSplit/>
          <w:trHeight w:val="257"/>
          <w:jc w:val="center"/>
        </w:trPr>
        <w:tc>
          <w:tcPr>
            <w:tcW w:w="3885" w:type="dxa"/>
            <w:tcBorders>
              <w:bottom w:val="single" w:sz="4" w:space="0" w:color="auto"/>
              <w:right w:val="nil"/>
            </w:tcBorders>
            <w:vAlign w:val="center"/>
          </w:tcPr>
          <w:p w14:paraId="2B35B1EE" w14:textId="77777777" w:rsidR="005A007A" w:rsidRDefault="0015118C">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项  目</w:t>
            </w:r>
          </w:p>
        </w:tc>
        <w:tc>
          <w:tcPr>
            <w:tcW w:w="738" w:type="dxa"/>
            <w:tcBorders>
              <w:left w:val="nil"/>
              <w:bottom w:val="single" w:sz="4" w:space="0" w:color="auto"/>
            </w:tcBorders>
            <w:vAlign w:val="center"/>
          </w:tcPr>
          <w:p w14:paraId="45F7BDBE" w14:textId="77777777" w:rsidR="005A007A" w:rsidRDefault="005A007A">
            <w:pPr>
              <w:pStyle w:val="af0"/>
              <w:adjustRightInd w:val="0"/>
              <w:snapToGrid w:val="0"/>
              <w:spacing w:line="140" w:lineRule="atLeast"/>
              <w:ind w:firstLineChars="0" w:firstLine="0"/>
              <w:jc w:val="center"/>
              <w:rPr>
                <w:rFonts w:asciiTheme="minorEastAsia" w:eastAsiaTheme="minorEastAsia" w:hAnsiTheme="minorEastAsia"/>
                <w:szCs w:val="21"/>
              </w:rPr>
            </w:pPr>
          </w:p>
        </w:tc>
        <w:tc>
          <w:tcPr>
            <w:tcW w:w="4166" w:type="dxa"/>
            <w:tcBorders>
              <w:bottom w:val="single" w:sz="4" w:space="0" w:color="auto"/>
            </w:tcBorders>
            <w:vAlign w:val="center"/>
          </w:tcPr>
          <w:p w14:paraId="4C370A66" w14:textId="77777777" w:rsidR="005A007A" w:rsidRDefault="0015118C">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指    标</w:t>
            </w:r>
          </w:p>
        </w:tc>
      </w:tr>
      <w:tr w:rsidR="005A007A" w14:paraId="66348A57" w14:textId="77777777">
        <w:trPr>
          <w:cantSplit/>
          <w:jc w:val="center"/>
        </w:trPr>
        <w:tc>
          <w:tcPr>
            <w:tcW w:w="3885" w:type="dxa"/>
            <w:tcBorders>
              <w:right w:val="nil"/>
            </w:tcBorders>
            <w:vAlign w:val="center"/>
          </w:tcPr>
          <w:p w14:paraId="1131B52F" w14:textId="77777777" w:rsidR="005A007A" w:rsidRDefault="0015118C">
            <w:pPr>
              <w:pStyle w:val="af0"/>
              <w:adjustRightInd w:val="0"/>
              <w:snapToGrid w:val="0"/>
              <w:spacing w:line="140" w:lineRule="atLeast"/>
              <w:ind w:firstLineChars="0" w:firstLine="0"/>
              <w:rPr>
                <w:rFonts w:asciiTheme="minorEastAsia" w:eastAsiaTheme="minorEastAsia" w:hAnsiTheme="minorEastAsia"/>
                <w:szCs w:val="21"/>
              </w:rPr>
            </w:pPr>
            <w:r>
              <w:rPr>
                <w:rFonts w:asciiTheme="minorEastAsia" w:eastAsiaTheme="minorEastAsia" w:hAnsiTheme="minorEastAsia" w:hint="eastAsia"/>
                <w:szCs w:val="21"/>
              </w:rPr>
              <w:t>菌落总数/（</w:t>
            </w:r>
            <w:r>
              <w:rPr>
                <w:rFonts w:asciiTheme="minorEastAsia" w:eastAsiaTheme="minorEastAsia" w:hAnsiTheme="minorEastAsia"/>
                <w:szCs w:val="21"/>
              </w:rPr>
              <w:t>CFU</w:t>
            </w:r>
            <w:r>
              <w:rPr>
                <w:rFonts w:asciiTheme="minorEastAsia" w:eastAsiaTheme="minorEastAsia" w:hAnsiTheme="minorEastAsia" w:hint="eastAsia"/>
                <w:szCs w:val="21"/>
              </w:rPr>
              <w:t>/g或</w:t>
            </w:r>
            <w:r>
              <w:rPr>
                <w:rFonts w:asciiTheme="minorEastAsia" w:eastAsiaTheme="minorEastAsia" w:hAnsiTheme="minorEastAsia"/>
                <w:szCs w:val="21"/>
              </w:rPr>
              <w:t>CFU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w:t>
            </w:r>
          </w:p>
        </w:tc>
        <w:tc>
          <w:tcPr>
            <w:tcW w:w="738" w:type="dxa"/>
            <w:tcBorders>
              <w:left w:val="nil"/>
            </w:tcBorders>
            <w:vAlign w:val="center"/>
          </w:tcPr>
          <w:p w14:paraId="3B009654" w14:textId="77777777" w:rsidR="005A007A" w:rsidRDefault="0015118C">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4166" w:type="dxa"/>
            <w:vAlign w:val="center"/>
          </w:tcPr>
          <w:p w14:paraId="2093EE95" w14:textId="77777777" w:rsidR="005A007A" w:rsidRDefault="0015118C">
            <w:pPr>
              <w:jc w:val="center"/>
              <w:rPr>
                <w:rFonts w:asciiTheme="minorEastAsia" w:eastAsiaTheme="minorEastAsia" w:hAnsiTheme="minorEastAsia"/>
                <w:sz w:val="21"/>
                <w:szCs w:val="21"/>
              </w:rPr>
            </w:pPr>
            <w:r>
              <w:rPr>
                <w:rFonts w:asciiTheme="minorEastAsia" w:eastAsiaTheme="minorEastAsia" w:hAnsiTheme="minorEastAsia"/>
                <w:sz w:val="21"/>
                <w:szCs w:val="21"/>
              </w:rPr>
              <w:t>50</w:t>
            </w:r>
            <w:r>
              <w:rPr>
                <w:rFonts w:asciiTheme="minorEastAsia" w:eastAsiaTheme="minorEastAsia" w:hAnsiTheme="minorEastAsia" w:hint="eastAsia"/>
                <w:sz w:val="21"/>
                <w:szCs w:val="21"/>
              </w:rPr>
              <w:t>000</w:t>
            </w:r>
          </w:p>
        </w:tc>
      </w:tr>
      <w:tr w:rsidR="005A007A" w14:paraId="1F673BF9" w14:textId="77777777">
        <w:trPr>
          <w:cantSplit/>
          <w:jc w:val="center"/>
        </w:trPr>
        <w:tc>
          <w:tcPr>
            <w:tcW w:w="3885" w:type="dxa"/>
            <w:tcBorders>
              <w:right w:val="nil"/>
            </w:tcBorders>
            <w:vAlign w:val="center"/>
          </w:tcPr>
          <w:p w14:paraId="08AC1F00" w14:textId="77777777" w:rsidR="005A007A" w:rsidRDefault="0015118C">
            <w:pPr>
              <w:pStyle w:val="af0"/>
              <w:adjustRightInd w:val="0"/>
              <w:snapToGrid w:val="0"/>
              <w:spacing w:line="140" w:lineRule="atLeast"/>
              <w:ind w:firstLineChars="0" w:firstLine="0"/>
              <w:rPr>
                <w:rFonts w:asciiTheme="minorEastAsia" w:eastAsiaTheme="minorEastAsia" w:hAnsiTheme="minorEastAsia"/>
                <w:szCs w:val="21"/>
              </w:rPr>
            </w:pPr>
            <w:r>
              <w:rPr>
                <w:rFonts w:asciiTheme="minorEastAsia" w:eastAsiaTheme="minorEastAsia" w:hAnsiTheme="minorEastAsia" w:hint="eastAsia"/>
                <w:szCs w:val="21"/>
              </w:rPr>
              <w:t>大肠菌群/（</w:t>
            </w:r>
            <w:r>
              <w:rPr>
                <w:rFonts w:asciiTheme="minorEastAsia" w:eastAsiaTheme="minorEastAsia" w:hAnsiTheme="minorEastAsia"/>
                <w:szCs w:val="21"/>
              </w:rPr>
              <w:t>CFU</w:t>
            </w:r>
            <w:r>
              <w:rPr>
                <w:rFonts w:asciiTheme="minorEastAsia" w:eastAsiaTheme="minorEastAsia" w:hAnsiTheme="minorEastAsia" w:hint="eastAsia"/>
                <w:szCs w:val="21"/>
              </w:rPr>
              <w:t>/g或</w:t>
            </w:r>
            <w:r>
              <w:rPr>
                <w:rFonts w:asciiTheme="minorEastAsia" w:eastAsiaTheme="minorEastAsia" w:hAnsiTheme="minorEastAsia"/>
                <w:szCs w:val="21"/>
              </w:rPr>
              <w:t>CFU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w:t>
            </w:r>
          </w:p>
        </w:tc>
        <w:tc>
          <w:tcPr>
            <w:tcW w:w="738" w:type="dxa"/>
            <w:tcBorders>
              <w:left w:val="nil"/>
            </w:tcBorders>
            <w:vAlign w:val="center"/>
          </w:tcPr>
          <w:p w14:paraId="4E2DEBFC" w14:textId="77777777" w:rsidR="005A007A" w:rsidRDefault="0015118C">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4166" w:type="dxa"/>
            <w:vAlign w:val="center"/>
          </w:tcPr>
          <w:p w14:paraId="52C30A19" w14:textId="77777777" w:rsidR="005A007A" w:rsidRDefault="0015118C">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30</w:t>
            </w:r>
          </w:p>
        </w:tc>
      </w:tr>
      <w:tr w:rsidR="005A007A" w14:paraId="4E4FD6A4" w14:textId="77777777">
        <w:trPr>
          <w:cantSplit/>
          <w:jc w:val="center"/>
        </w:trPr>
        <w:tc>
          <w:tcPr>
            <w:tcW w:w="8789" w:type="dxa"/>
            <w:gridSpan w:val="3"/>
            <w:vAlign w:val="center"/>
          </w:tcPr>
          <w:p w14:paraId="56747F98" w14:textId="77777777" w:rsidR="005A007A" w:rsidRDefault="0015118C">
            <w:pPr>
              <w:rPr>
                <w:rFonts w:asciiTheme="minorEastAsia" w:eastAsiaTheme="minorEastAsia" w:hAnsiTheme="minorEastAsia"/>
                <w:color w:val="FF0000"/>
                <w:sz w:val="18"/>
                <w:szCs w:val="18"/>
              </w:rPr>
            </w:pPr>
            <w:r>
              <w:rPr>
                <w:rFonts w:asciiTheme="minorEastAsia" w:eastAsiaTheme="minorEastAsia" w:hAnsiTheme="minorEastAsia" w:hint="eastAsia"/>
                <w:sz w:val="18"/>
                <w:szCs w:val="18"/>
              </w:rPr>
              <w:t>注：依据G</w:t>
            </w:r>
            <w:r>
              <w:rPr>
                <w:rFonts w:asciiTheme="minorEastAsia" w:eastAsiaTheme="minorEastAsia" w:hAnsiTheme="minorEastAsia"/>
                <w:sz w:val="18"/>
                <w:szCs w:val="18"/>
              </w:rPr>
              <w:t>B/T 26396-2011</w:t>
            </w:r>
            <w:r>
              <w:rPr>
                <w:rFonts w:asciiTheme="minorEastAsia" w:eastAsiaTheme="minorEastAsia" w:hAnsiTheme="minorEastAsia" w:hint="eastAsia"/>
                <w:sz w:val="18"/>
                <w:szCs w:val="18"/>
              </w:rPr>
              <w:t>洗剂用品安全技术规范，洗涤用碱性蛋白酶用于A类产品应符合表2微生物限量的规定。（</w:t>
            </w:r>
            <w:r>
              <w:rPr>
                <w:rFonts w:asciiTheme="minorEastAsia" w:eastAsiaTheme="minorEastAsia" w:hAnsiTheme="minorEastAsia"/>
                <w:sz w:val="18"/>
                <w:szCs w:val="18"/>
              </w:rPr>
              <w:t>A</w:t>
            </w:r>
            <w:r>
              <w:rPr>
                <w:rFonts w:asciiTheme="minorEastAsia" w:eastAsiaTheme="minorEastAsia" w:hAnsiTheme="minorEastAsia" w:hint="eastAsia"/>
                <w:sz w:val="18"/>
                <w:szCs w:val="18"/>
              </w:rPr>
              <w:t>类：用于食品、食品工具和设备的洗涤剂，含餐具洗涤剂、果蔬洗涤剂等。）</w:t>
            </w:r>
          </w:p>
        </w:tc>
      </w:tr>
    </w:tbl>
    <w:p w14:paraId="67EA250C" w14:textId="77777777" w:rsidR="005A007A" w:rsidRDefault="0015118C">
      <w:pPr>
        <w:pStyle w:val="af2"/>
        <w:numPr>
          <w:ilvl w:val="2"/>
          <w:numId w:val="0"/>
        </w:numPr>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4.5定量包装要求</w:t>
      </w:r>
    </w:p>
    <w:p w14:paraId="1C9C248A" w14:textId="77777777" w:rsidR="005A007A" w:rsidRDefault="0015118C">
      <w:pPr>
        <w:pStyle w:val="af0"/>
        <w:ind w:firstLineChars="0" w:firstLine="420"/>
        <w:rPr>
          <w:rFonts w:asciiTheme="minorEastAsia" w:eastAsiaTheme="minorEastAsia" w:hAnsiTheme="minorEastAsia"/>
          <w:szCs w:val="21"/>
        </w:rPr>
      </w:pPr>
      <w:r>
        <w:rPr>
          <w:rFonts w:asciiTheme="minorEastAsia" w:eastAsiaTheme="minorEastAsia" w:hAnsiTheme="minorEastAsia" w:hint="eastAsia"/>
          <w:szCs w:val="21"/>
        </w:rPr>
        <w:t>每批产品的销售包装净含量应符合国家质量技术监督检验检疫总局令[2005]第75号《定量包装商品计量监督管理办法》。</w:t>
      </w:r>
    </w:p>
    <w:p w14:paraId="2D327A2E" w14:textId="77777777" w:rsidR="005A007A" w:rsidRDefault="0015118C">
      <w:pPr>
        <w:pStyle w:val="af3"/>
        <w:spacing w:beforeLines="100" w:before="312" w:afterLines="100" w:after="312"/>
        <w:rPr>
          <w:rFonts w:asciiTheme="minorEastAsia" w:eastAsiaTheme="minorEastAsia" w:hAnsiTheme="minorEastAsia"/>
          <w:szCs w:val="21"/>
        </w:rPr>
      </w:pPr>
      <w:r>
        <w:rPr>
          <w:rFonts w:asciiTheme="minorEastAsia" w:eastAsiaTheme="minorEastAsia" w:hAnsiTheme="minorEastAsia" w:hint="eastAsia"/>
          <w:szCs w:val="21"/>
        </w:rPr>
        <w:t>5试验方法</w:t>
      </w:r>
    </w:p>
    <w:p w14:paraId="04860B75" w14:textId="77777777" w:rsidR="005A007A" w:rsidRDefault="0015118C">
      <w:pPr>
        <w:pStyle w:val="af0"/>
        <w:spacing w:line="300" w:lineRule="auto"/>
        <w:ind w:firstLine="420"/>
        <w:rPr>
          <w:rFonts w:asciiTheme="minorEastAsia" w:eastAsiaTheme="minorEastAsia" w:hAnsiTheme="minorEastAsia"/>
          <w:szCs w:val="21"/>
        </w:rPr>
      </w:pPr>
      <w:r>
        <w:rPr>
          <w:rFonts w:asciiTheme="minorEastAsia" w:eastAsiaTheme="minorEastAsia" w:hAnsiTheme="minorEastAsia" w:hint="eastAsia"/>
          <w:szCs w:val="21"/>
        </w:rPr>
        <w:t>除非另有说明，在</w:t>
      </w:r>
      <w:r>
        <w:rPr>
          <w:rFonts w:asciiTheme="minorEastAsia" w:eastAsiaTheme="minorEastAsia" w:hAnsiTheme="minorEastAsia"/>
          <w:szCs w:val="21"/>
        </w:rPr>
        <w:t>分析中</w:t>
      </w:r>
      <w:r>
        <w:rPr>
          <w:rFonts w:asciiTheme="minorEastAsia" w:eastAsiaTheme="minorEastAsia" w:hAnsiTheme="minorEastAsia" w:hint="eastAsia"/>
          <w:szCs w:val="21"/>
        </w:rPr>
        <w:t>仅使用确认为</w:t>
      </w:r>
      <w:r>
        <w:rPr>
          <w:rFonts w:asciiTheme="minorEastAsia" w:eastAsiaTheme="minorEastAsia" w:hAnsiTheme="minorEastAsia"/>
          <w:szCs w:val="21"/>
        </w:rPr>
        <w:t>分析纯</w:t>
      </w:r>
      <w:r>
        <w:rPr>
          <w:rFonts w:asciiTheme="minorEastAsia" w:eastAsiaTheme="minorEastAsia" w:hAnsiTheme="minorEastAsia" w:hint="eastAsia"/>
          <w:szCs w:val="21"/>
        </w:rPr>
        <w:t>的</w:t>
      </w:r>
      <w:r>
        <w:rPr>
          <w:rFonts w:asciiTheme="minorEastAsia" w:eastAsiaTheme="minorEastAsia" w:hAnsiTheme="minorEastAsia"/>
          <w:szCs w:val="21"/>
        </w:rPr>
        <w:t>试剂</w:t>
      </w:r>
      <w:r>
        <w:rPr>
          <w:rFonts w:asciiTheme="minorEastAsia" w:eastAsiaTheme="minorEastAsia" w:hAnsiTheme="minorEastAsia" w:hint="eastAsia"/>
          <w:szCs w:val="21"/>
        </w:rPr>
        <w:t>和</w:t>
      </w:r>
      <w:r>
        <w:rPr>
          <w:rFonts w:asciiTheme="minorEastAsia" w:eastAsiaTheme="minorEastAsia" w:hAnsiTheme="minorEastAsia"/>
          <w:szCs w:val="21"/>
        </w:rPr>
        <w:t>GB/T 6682中规定的三级</w:t>
      </w:r>
      <w:r>
        <w:rPr>
          <w:rFonts w:asciiTheme="minorEastAsia" w:eastAsiaTheme="minorEastAsia" w:hAnsiTheme="minorEastAsia" w:hint="eastAsia"/>
          <w:szCs w:val="21"/>
        </w:rPr>
        <w:t>或以上的</w:t>
      </w:r>
      <w:r>
        <w:rPr>
          <w:rFonts w:asciiTheme="minorEastAsia" w:eastAsiaTheme="minorEastAsia" w:hAnsiTheme="minorEastAsia"/>
          <w:szCs w:val="21"/>
        </w:rPr>
        <w:t>水。</w:t>
      </w:r>
    </w:p>
    <w:p w14:paraId="25724BB1"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5.1 外观</w:t>
      </w:r>
    </w:p>
    <w:p w14:paraId="2CCE8404" w14:textId="77777777" w:rsidR="005A007A" w:rsidRDefault="0015118C">
      <w:pPr>
        <w:pStyle w:val="af0"/>
        <w:ind w:firstLineChars="0" w:firstLine="420"/>
        <w:rPr>
          <w:rFonts w:asciiTheme="minorEastAsia" w:eastAsiaTheme="minorEastAsia" w:hAnsiTheme="minorEastAsia"/>
          <w:szCs w:val="21"/>
        </w:rPr>
      </w:pPr>
      <w:r>
        <w:rPr>
          <w:rFonts w:asciiTheme="minorEastAsia" w:eastAsiaTheme="minorEastAsia" w:hAnsiTheme="minorEastAsia" w:hint="eastAsia"/>
          <w:szCs w:val="21"/>
        </w:rPr>
        <w:t>称量样品</w:t>
      </w:r>
      <w:r>
        <w:rPr>
          <w:rFonts w:asciiTheme="minorEastAsia" w:eastAsiaTheme="minorEastAsia" w:hAnsiTheme="minorEastAsia"/>
          <w:szCs w:val="21"/>
        </w:rPr>
        <w:t>10</w:t>
      </w:r>
      <w:r>
        <w:rPr>
          <w:rFonts w:asciiTheme="minorEastAsia" w:eastAsiaTheme="minorEastAsia" w:hAnsiTheme="minorEastAsia" w:hint="eastAsia"/>
          <w:szCs w:val="21"/>
        </w:rPr>
        <w:t>g(或10m</w:t>
      </w:r>
      <w:r>
        <w:rPr>
          <w:rFonts w:asciiTheme="minorEastAsia" w:eastAsiaTheme="minorEastAsia" w:hAnsiTheme="minorEastAsia"/>
          <w:szCs w:val="21"/>
        </w:rPr>
        <w:t>L</w:t>
      </w:r>
      <w:r>
        <w:rPr>
          <w:rFonts w:asciiTheme="minorEastAsia" w:eastAsiaTheme="minorEastAsia" w:hAnsiTheme="minorEastAsia" w:hint="eastAsia"/>
          <w:szCs w:val="21"/>
        </w:rPr>
        <w:t>)，置于干燥洁净的透明实验器皿内，在非直射光条件下进行观察，按指标要求进行评判，做好记录。</w:t>
      </w:r>
    </w:p>
    <w:p w14:paraId="09AB6892"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 xml:space="preserve">5.2 </w:t>
      </w:r>
      <w:r>
        <w:rPr>
          <w:rFonts w:asciiTheme="minorEastAsia" w:eastAsiaTheme="minorEastAsia" w:hAnsiTheme="minorEastAsia"/>
          <w:szCs w:val="21"/>
        </w:rPr>
        <w:t>p</w:t>
      </w:r>
      <w:r>
        <w:rPr>
          <w:rFonts w:asciiTheme="minorEastAsia" w:eastAsiaTheme="minorEastAsia" w:hAnsiTheme="minorEastAsia" w:hint="eastAsia"/>
          <w:szCs w:val="21"/>
        </w:rPr>
        <w:t>H值</w:t>
      </w:r>
    </w:p>
    <w:p w14:paraId="0FD757B9" w14:textId="77777777" w:rsidR="005A007A" w:rsidRDefault="0015118C">
      <w:pPr>
        <w:pStyle w:val="af0"/>
        <w:ind w:firstLineChars="0" w:firstLine="420"/>
        <w:rPr>
          <w:rFonts w:asciiTheme="minorEastAsia" w:eastAsiaTheme="minorEastAsia" w:hAnsiTheme="minorEastAsia"/>
          <w:szCs w:val="21"/>
        </w:rPr>
      </w:pPr>
      <w:r>
        <w:rPr>
          <w:rFonts w:asciiTheme="minorEastAsia" w:eastAsiaTheme="minorEastAsia" w:hAnsiTheme="minorEastAsia" w:hint="eastAsia"/>
          <w:szCs w:val="21"/>
        </w:rPr>
        <w:t>按GB/T 6368规定测定。测试温度</w:t>
      </w:r>
      <w:r>
        <w:rPr>
          <w:rFonts w:asciiTheme="minorEastAsia" w:eastAsiaTheme="minorEastAsia" w:hAnsiTheme="minorEastAsia"/>
          <w:szCs w:val="21"/>
        </w:rPr>
        <w:t>25</w:t>
      </w:r>
      <w:r>
        <w:rPr>
          <w:rFonts w:asciiTheme="minorEastAsia" w:eastAsiaTheme="minorEastAsia" w:hAnsiTheme="minorEastAsia" w:hint="eastAsia"/>
          <w:szCs w:val="21"/>
        </w:rPr>
        <w:t>℃，1%试样溶液浓度。</w:t>
      </w:r>
    </w:p>
    <w:p w14:paraId="534D0DE7"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5.3 酶活力</w:t>
      </w:r>
    </w:p>
    <w:p w14:paraId="4E1B2B83" w14:textId="77777777" w:rsidR="005A007A" w:rsidRDefault="0015118C">
      <w:pPr>
        <w:pStyle w:val="af0"/>
        <w:ind w:firstLineChars="0" w:firstLine="405"/>
        <w:rPr>
          <w:rFonts w:asciiTheme="minorEastAsia" w:eastAsiaTheme="minorEastAsia" w:hAnsiTheme="minorEastAsia"/>
          <w:szCs w:val="21"/>
        </w:rPr>
      </w:pPr>
      <w:bookmarkStart w:id="7" w:name="_Hlk26975036"/>
      <w:r>
        <w:rPr>
          <w:rFonts w:asciiTheme="minorEastAsia" w:eastAsiaTheme="minorEastAsia" w:hAnsiTheme="minorEastAsia" w:hint="eastAsia"/>
          <w:szCs w:val="21"/>
        </w:rPr>
        <w:t>按照附录A进行检测，也可以参考附录B进行检测。</w:t>
      </w:r>
    </w:p>
    <w:bookmarkEnd w:id="7"/>
    <w:p w14:paraId="03611D35"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lastRenderedPageBreak/>
        <w:t>5.4 干燥失重</w:t>
      </w:r>
    </w:p>
    <w:p w14:paraId="3FAA1AD9"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5.4.1 仪器</w:t>
      </w:r>
    </w:p>
    <w:p w14:paraId="7BD4D131" w14:textId="77777777" w:rsidR="005A007A" w:rsidRDefault="0015118C">
      <w:pPr>
        <w:pStyle w:val="af0"/>
        <w:ind w:firstLineChars="0" w:firstLine="0"/>
        <w:rPr>
          <w:rFonts w:asciiTheme="minorEastAsia" w:eastAsiaTheme="minorEastAsia" w:hAnsiTheme="minorEastAsia"/>
          <w:szCs w:val="21"/>
        </w:rPr>
      </w:pPr>
      <w:r>
        <w:rPr>
          <w:rFonts w:asciiTheme="minorEastAsia" w:eastAsiaTheme="minorEastAsia" w:hAnsiTheme="minorEastAsia" w:hint="eastAsia"/>
          <w:szCs w:val="21"/>
        </w:rPr>
        <w:t>5.4.1.1 电热干燥箱。</w:t>
      </w:r>
    </w:p>
    <w:p w14:paraId="2E6A4741" w14:textId="77777777" w:rsidR="005A007A" w:rsidRDefault="0015118C">
      <w:pPr>
        <w:pStyle w:val="af0"/>
        <w:ind w:firstLineChars="0" w:firstLine="0"/>
        <w:rPr>
          <w:rFonts w:asciiTheme="minorEastAsia" w:eastAsiaTheme="minorEastAsia" w:hAnsiTheme="minorEastAsia"/>
          <w:szCs w:val="21"/>
        </w:rPr>
      </w:pPr>
      <w:r>
        <w:rPr>
          <w:rFonts w:asciiTheme="minorEastAsia" w:eastAsiaTheme="minorEastAsia" w:hAnsiTheme="minorEastAsia" w:hint="eastAsia"/>
          <w:szCs w:val="21"/>
        </w:rPr>
        <w:t>5.4.1.2 分析天平：精度为 0.0001</w:t>
      </w:r>
      <w:r>
        <w:rPr>
          <w:rFonts w:asciiTheme="minorEastAsia" w:eastAsiaTheme="minorEastAsia" w:hAnsiTheme="minorEastAsia"/>
          <w:szCs w:val="21"/>
        </w:rPr>
        <w:t xml:space="preserve"> </w:t>
      </w:r>
      <w:r>
        <w:rPr>
          <w:rFonts w:asciiTheme="minorEastAsia" w:eastAsiaTheme="minorEastAsia" w:hAnsiTheme="minorEastAsia" w:hint="eastAsia"/>
          <w:szCs w:val="21"/>
        </w:rPr>
        <w:t>g。</w:t>
      </w:r>
    </w:p>
    <w:p w14:paraId="3E3C453B" w14:textId="77777777" w:rsidR="005A007A" w:rsidRDefault="0015118C">
      <w:pPr>
        <w:pStyle w:val="af0"/>
        <w:ind w:firstLineChars="0" w:firstLine="0"/>
        <w:rPr>
          <w:rFonts w:asciiTheme="minorEastAsia" w:eastAsiaTheme="minorEastAsia" w:hAnsiTheme="minorEastAsia"/>
          <w:szCs w:val="21"/>
        </w:rPr>
      </w:pPr>
      <w:r>
        <w:rPr>
          <w:rFonts w:asciiTheme="minorEastAsia" w:eastAsiaTheme="minorEastAsia" w:hAnsiTheme="minorEastAsia" w:hint="eastAsia"/>
          <w:szCs w:val="21"/>
        </w:rPr>
        <w:t>5.4.1.3 称量瓶。</w:t>
      </w:r>
    </w:p>
    <w:p w14:paraId="2938C040" w14:textId="77777777" w:rsidR="005A007A" w:rsidRDefault="0015118C">
      <w:pPr>
        <w:pStyle w:val="af0"/>
        <w:ind w:firstLineChars="0" w:firstLine="0"/>
        <w:rPr>
          <w:rFonts w:asciiTheme="minorEastAsia" w:eastAsiaTheme="minorEastAsia" w:hAnsiTheme="minorEastAsia"/>
          <w:szCs w:val="21"/>
        </w:rPr>
      </w:pPr>
      <w:r>
        <w:rPr>
          <w:rFonts w:asciiTheme="minorEastAsia" w:eastAsiaTheme="minorEastAsia" w:hAnsiTheme="minorEastAsia" w:hint="eastAsia"/>
          <w:szCs w:val="21"/>
        </w:rPr>
        <w:t>5.4.2 分析步骤</w:t>
      </w:r>
    </w:p>
    <w:p w14:paraId="01342C99" w14:textId="77777777" w:rsidR="005A007A" w:rsidRDefault="0015118C">
      <w:pPr>
        <w:pStyle w:val="af0"/>
        <w:ind w:firstLineChars="0" w:firstLine="420"/>
        <w:rPr>
          <w:rFonts w:asciiTheme="minorEastAsia" w:eastAsiaTheme="minorEastAsia" w:hAnsiTheme="minorEastAsia"/>
          <w:szCs w:val="21"/>
        </w:rPr>
      </w:pPr>
      <w:r>
        <w:rPr>
          <w:rFonts w:asciiTheme="minorEastAsia" w:eastAsiaTheme="minorEastAsia" w:hAnsiTheme="minorEastAsia" w:hint="eastAsia"/>
          <w:szCs w:val="21"/>
        </w:rPr>
        <w:t>用烘干至恒重的称量瓶称取酶样</w:t>
      </w:r>
      <w:r>
        <w:rPr>
          <w:rFonts w:asciiTheme="minorEastAsia" w:eastAsiaTheme="minorEastAsia" w:hAnsiTheme="minorEastAsia"/>
          <w:szCs w:val="21"/>
        </w:rPr>
        <w:t>2g</w:t>
      </w:r>
      <w:r>
        <w:rPr>
          <w:rFonts w:asciiTheme="minorEastAsia" w:eastAsiaTheme="minorEastAsia" w:hAnsiTheme="minorEastAsia" w:hint="eastAsia"/>
          <w:szCs w:val="21"/>
        </w:rPr>
        <w:t>，精确至±0.0002g,置于103℃±2℃电热干燥箱中，将盖取下，侧放在称量瓶旁，烘干</w:t>
      </w:r>
      <w:r>
        <w:rPr>
          <w:rFonts w:asciiTheme="minorEastAsia" w:eastAsiaTheme="minorEastAsia" w:hAnsiTheme="minorEastAsia"/>
          <w:szCs w:val="21"/>
        </w:rPr>
        <w:t>2h</w:t>
      </w:r>
      <w:r>
        <w:rPr>
          <w:rFonts w:asciiTheme="minorEastAsia" w:eastAsiaTheme="minorEastAsia" w:hAnsiTheme="minorEastAsia" w:hint="eastAsia"/>
          <w:szCs w:val="21"/>
        </w:rPr>
        <w:t>，取出，加盖，放入干燥器中冷却至室温，称量。</w:t>
      </w:r>
    </w:p>
    <w:p w14:paraId="499F98C9" w14:textId="77777777" w:rsidR="005A007A" w:rsidRDefault="0015118C">
      <w:pPr>
        <w:pStyle w:val="af0"/>
        <w:ind w:firstLineChars="0" w:firstLine="0"/>
        <w:rPr>
          <w:rFonts w:asciiTheme="minorEastAsia" w:eastAsiaTheme="minorEastAsia" w:hAnsiTheme="minorEastAsia"/>
          <w:szCs w:val="21"/>
        </w:rPr>
      </w:pPr>
      <w:r>
        <w:rPr>
          <w:rFonts w:asciiTheme="minorEastAsia" w:eastAsiaTheme="minorEastAsia" w:hAnsiTheme="minorEastAsia" w:hint="eastAsia"/>
          <w:szCs w:val="21"/>
        </w:rPr>
        <w:t>5.4.3 计算</w:t>
      </w:r>
    </w:p>
    <w:p w14:paraId="0AB5417F"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干燥失重按式（1）计算</w:t>
      </w:r>
    </w:p>
    <w:p w14:paraId="669E6858" w14:textId="77777777" w:rsidR="005A007A" w:rsidRDefault="0015118C">
      <w:pPr>
        <w:pStyle w:val="af0"/>
        <w:ind w:firstLineChars="0" w:firstLine="0"/>
        <w:jc w:val="right"/>
        <w:rPr>
          <w:rFonts w:asciiTheme="minorHAnsi" w:eastAsiaTheme="minorEastAsia" w:hAnsiTheme="minorHAnsi" w:cstheme="minorHAnsi"/>
          <w:sz w:val="28"/>
          <w:szCs w:val="28"/>
        </w:rPr>
      </w:pPr>
      <w:r>
        <w:rPr>
          <w:rFonts w:asciiTheme="minorHAnsi" w:eastAsiaTheme="minorEastAsia" w:hAnsiTheme="minorHAnsi" w:cstheme="minorHAnsi"/>
          <w:sz w:val="28"/>
          <w:szCs w:val="28"/>
        </w:rPr>
        <w:t>X</w:t>
      </w:r>
      <w:r>
        <w:rPr>
          <w:rFonts w:asciiTheme="minorHAnsi" w:eastAsiaTheme="minorEastAsia" w:hAnsiTheme="minorHAnsi" w:cstheme="minorHAnsi"/>
          <w:sz w:val="28"/>
          <w:szCs w:val="28"/>
          <w:vertAlign w:val="subscript"/>
        </w:rPr>
        <w:t>1</w:t>
      </w:r>
      <w:r>
        <w:rPr>
          <w:rFonts w:asciiTheme="minorHAnsi" w:eastAsiaTheme="minorEastAsia" w:hAnsiTheme="minorHAnsi" w:cstheme="minorHAnsi"/>
          <w:sz w:val="28"/>
          <w:szCs w:val="28"/>
        </w:rPr>
        <w:t>=</w:t>
      </w:r>
      <m:oMath>
        <m:f>
          <m:fPr>
            <m:ctrlPr>
              <w:rPr>
                <w:rFonts w:ascii="Cambria Math" w:eastAsiaTheme="minorEastAsia" w:hAnsi="Cambria Math" w:cstheme="minorHAnsi"/>
                <w:sz w:val="28"/>
                <w:szCs w:val="28"/>
              </w:rPr>
            </m:ctrlPr>
          </m:fPr>
          <m:num>
            <m:sSub>
              <m:sSubPr>
                <m:ctrlPr>
                  <w:rPr>
                    <w:rFonts w:ascii="Cambria Math" w:eastAsiaTheme="minorEastAsia" w:hAnsi="Cambria Math" w:cstheme="minorHAnsi"/>
                    <w:sz w:val="28"/>
                    <w:szCs w:val="28"/>
                  </w:rPr>
                </m:ctrlPr>
              </m:sSubPr>
              <m:e>
                <m:r>
                  <m:rPr>
                    <m:sty m:val="p"/>
                  </m:rPr>
                  <w:rPr>
                    <w:rFonts w:ascii="Cambria Math" w:eastAsiaTheme="minorEastAsia" w:hAnsi="Cambria Math" w:cstheme="minorHAnsi"/>
                    <w:sz w:val="28"/>
                    <w:szCs w:val="28"/>
                  </w:rPr>
                  <m:t>m</m:t>
                </m:r>
              </m:e>
              <m:sub>
                <m:r>
                  <m:rPr>
                    <m:sty m:val="p"/>
                  </m:rPr>
                  <w:rPr>
                    <w:rFonts w:ascii="Cambria Math" w:eastAsiaTheme="minorEastAsia" w:hAnsi="Cambria Math" w:cstheme="minorHAnsi"/>
                    <w:sz w:val="28"/>
                    <w:szCs w:val="28"/>
                  </w:rPr>
                  <m:t>1</m:t>
                </m:r>
              </m:sub>
            </m:sSub>
            <m:r>
              <m:rPr>
                <m:sty m:val="p"/>
              </m:rPr>
              <w:rPr>
                <w:rFonts w:ascii="Cambria Math" w:eastAsiaTheme="minorEastAsia" w:hAnsi="Cambria Math" w:cstheme="minorHAnsi"/>
                <w:sz w:val="28"/>
                <w:szCs w:val="28"/>
              </w:rPr>
              <m:t>-</m:t>
            </m:r>
            <m:sSub>
              <m:sSubPr>
                <m:ctrlPr>
                  <w:rPr>
                    <w:rFonts w:ascii="Cambria Math" w:eastAsiaTheme="minorEastAsia" w:hAnsi="Cambria Math" w:cstheme="minorHAnsi"/>
                    <w:sz w:val="28"/>
                    <w:szCs w:val="28"/>
                  </w:rPr>
                </m:ctrlPr>
              </m:sSubPr>
              <m:e>
                <m:r>
                  <m:rPr>
                    <m:sty m:val="p"/>
                  </m:rPr>
                  <w:rPr>
                    <w:rFonts w:ascii="Cambria Math" w:eastAsiaTheme="minorEastAsia" w:hAnsi="Cambria Math" w:cstheme="minorHAnsi"/>
                    <w:sz w:val="28"/>
                    <w:szCs w:val="28"/>
                  </w:rPr>
                  <m:t>m</m:t>
                </m:r>
              </m:e>
              <m:sub>
                <m:r>
                  <m:rPr>
                    <m:sty m:val="p"/>
                  </m:rPr>
                  <w:rPr>
                    <w:rFonts w:ascii="Cambria Math" w:eastAsiaTheme="minorEastAsia" w:hAnsi="Cambria Math" w:cstheme="minorHAnsi"/>
                    <w:sz w:val="28"/>
                    <w:szCs w:val="28"/>
                  </w:rPr>
                  <m:t>2</m:t>
                </m:r>
              </m:sub>
            </m:sSub>
          </m:num>
          <m:den>
            <m:sSub>
              <m:sSubPr>
                <m:ctrlPr>
                  <w:rPr>
                    <w:rFonts w:ascii="Cambria Math" w:eastAsiaTheme="minorEastAsia" w:hAnsi="Cambria Math" w:cstheme="minorHAnsi"/>
                    <w:sz w:val="28"/>
                    <w:szCs w:val="28"/>
                  </w:rPr>
                </m:ctrlPr>
              </m:sSubPr>
              <m:e>
                <m:r>
                  <m:rPr>
                    <m:sty m:val="p"/>
                  </m:rPr>
                  <w:rPr>
                    <w:rFonts w:ascii="Cambria Math" w:eastAsiaTheme="minorEastAsia" w:hAnsi="Cambria Math" w:cstheme="minorHAnsi"/>
                    <w:sz w:val="28"/>
                    <w:szCs w:val="28"/>
                  </w:rPr>
                  <m:t>m</m:t>
                </m:r>
              </m:e>
              <m:sub>
                <m:r>
                  <m:rPr>
                    <m:sty m:val="p"/>
                  </m:rPr>
                  <w:rPr>
                    <w:rFonts w:ascii="Cambria Math" w:eastAsiaTheme="minorEastAsia" w:hAnsi="Cambria Math" w:cstheme="minorHAnsi"/>
                    <w:sz w:val="28"/>
                    <w:szCs w:val="28"/>
                  </w:rPr>
                  <m:t>1</m:t>
                </m:r>
              </m:sub>
            </m:sSub>
            <m:r>
              <m:rPr>
                <m:sty m:val="p"/>
              </m:rPr>
              <w:rPr>
                <w:rFonts w:ascii="Cambria Math" w:eastAsiaTheme="minorEastAsia" w:hAnsi="Cambria Math" w:cstheme="minorHAnsi"/>
                <w:sz w:val="28"/>
                <w:szCs w:val="28"/>
              </w:rPr>
              <m:t>-m</m:t>
            </m:r>
          </m:den>
        </m:f>
      </m:oMath>
      <w:r>
        <w:rPr>
          <w:rFonts w:asciiTheme="minorHAnsi" w:eastAsiaTheme="minorEastAsia" w:hAnsiTheme="minorHAnsi" w:cstheme="minorHAnsi"/>
          <w:sz w:val="28"/>
          <w:szCs w:val="28"/>
        </w:rPr>
        <w:t>×100%   …………………………………</w:t>
      </w:r>
      <w:r>
        <w:rPr>
          <w:rFonts w:asciiTheme="minorHAnsi" w:eastAsiaTheme="minorEastAsia" w:hAnsiTheme="minorHAnsi" w:cstheme="minorHAnsi"/>
          <w:sz w:val="28"/>
          <w:szCs w:val="28"/>
        </w:rPr>
        <w:t>（</w:t>
      </w:r>
      <w:r>
        <w:rPr>
          <w:rFonts w:asciiTheme="minorHAnsi" w:eastAsiaTheme="minorEastAsia" w:hAnsiTheme="minorHAnsi" w:cstheme="minorHAnsi"/>
          <w:sz w:val="28"/>
          <w:szCs w:val="28"/>
        </w:rPr>
        <w:t>1</w:t>
      </w:r>
      <w:r>
        <w:rPr>
          <w:rFonts w:asciiTheme="minorHAnsi" w:eastAsiaTheme="minorEastAsia" w:hAnsiTheme="minorHAnsi" w:cstheme="minorHAnsi"/>
          <w:sz w:val="28"/>
          <w:szCs w:val="28"/>
        </w:rPr>
        <w:t>）</w:t>
      </w:r>
    </w:p>
    <w:p w14:paraId="6615F58C" w14:textId="77777777" w:rsidR="005A007A" w:rsidRDefault="0015118C">
      <w:pPr>
        <w:pStyle w:val="af0"/>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式中：</w:t>
      </w:r>
    </w:p>
    <w:p w14:paraId="7379E62E" w14:textId="77777777" w:rsidR="005A007A" w:rsidRDefault="0015118C">
      <w:pPr>
        <w:pStyle w:val="af0"/>
        <w:ind w:firstLineChars="0" w:firstLine="0"/>
        <w:jc w:val="left"/>
        <w:rPr>
          <w:rFonts w:asciiTheme="minorEastAsia" w:eastAsiaTheme="minorEastAsia" w:hAnsiTheme="minorEastAsia"/>
          <w:szCs w:val="21"/>
        </w:rPr>
      </w:pPr>
      <w:r>
        <w:rPr>
          <w:rFonts w:asciiTheme="minorEastAsia" w:eastAsiaTheme="minorEastAsia" w:hAnsiTheme="minorEastAsia" w:hint="eastAsia"/>
          <w:sz w:val="24"/>
          <w:szCs w:val="24"/>
        </w:rPr>
        <w:t>X</w:t>
      </w:r>
      <w:r>
        <w:rPr>
          <w:rFonts w:asciiTheme="minorEastAsia" w:eastAsiaTheme="minorEastAsia" w:hAnsiTheme="minorEastAsia" w:hint="eastAsia"/>
          <w:sz w:val="24"/>
          <w:szCs w:val="24"/>
          <w:vertAlign w:val="subscript"/>
        </w:rPr>
        <w:t>1</w:t>
      </w:r>
      <w:r>
        <w:rPr>
          <w:rFonts w:asciiTheme="minorEastAsia" w:eastAsiaTheme="minorEastAsia" w:hAnsiTheme="minorEastAsia" w:hint="eastAsia"/>
          <w:sz w:val="24"/>
          <w:szCs w:val="24"/>
        </w:rPr>
        <w:t>—</w:t>
      </w:r>
      <w:r>
        <w:rPr>
          <w:rFonts w:asciiTheme="minorEastAsia" w:eastAsiaTheme="minorEastAsia" w:hAnsiTheme="minorEastAsia" w:hint="eastAsia"/>
          <w:szCs w:val="21"/>
        </w:rPr>
        <w:t>样品的干燥失重，%；</w:t>
      </w:r>
    </w:p>
    <w:p w14:paraId="26806940" w14:textId="77777777" w:rsidR="005A007A" w:rsidRDefault="0015118C">
      <w:pPr>
        <w:pStyle w:val="af0"/>
        <w:ind w:firstLineChars="0" w:firstLine="0"/>
        <w:jc w:val="left"/>
        <w:rPr>
          <w:rFonts w:asciiTheme="minorEastAsia" w:eastAsiaTheme="minorEastAsia" w:hAnsiTheme="minorEastAsia"/>
          <w:sz w:val="28"/>
          <w:szCs w:val="28"/>
        </w:rPr>
      </w:pPr>
      <w:r>
        <w:rPr>
          <w:rFonts w:asciiTheme="minorEastAsia" w:eastAsiaTheme="minorEastAsia" w:hAnsiTheme="minorEastAsia"/>
          <w:sz w:val="24"/>
          <w:szCs w:val="24"/>
        </w:rPr>
        <w:t>m</w:t>
      </w:r>
      <w:r>
        <w:rPr>
          <w:rFonts w:asciiTheme="minorEastAsia" w:eastAsiaTheme="minorEastAsia" w:hAnsiTheme="minorEastAsia"/>
          <w:sz w:val="24"/>
          <w:szCs w:val="24"/>
          <w:vertAlign w:val="subscript"/>
        </w:rPr>
        <w:t>1</w:t>
      </w:r>
      <w:r>
        <w:rPr>
          <w:rFonts w:asciiTheme="minorEastAsia" w:eastAsiaTheme="minorEastAsia" w:hAnsiTheme="minorEastAsia" w:hint="eastAsia"/>
          <w:sz w:val="24"/>
          <w:szCs w:val="24"/>
        </w:rPr>
        <w:t>—</w:t>
      </w:r>
      <w:r>
        <w:rPr>
          <w:rFonts w:asciiTheme="minorEastAsia" w:eastAsiaTheme="minorEastAsia" w:hAnsiTheme="minorEastAsia" w:hint="eastAsia"/>
          <w:szCs w:val="21"/>
        </w:rPr>
        <w:t>干燥前称量瓶加样品的质量，单位为克（g）；</w:t>
      </w:r>
    </w:p>
    <w:p w14:paraId="27527D84" w14:textId="77777777" w:rsidR="005A007A" w:rsidRDefault="0015118C">
      <w:pPr>
        <w:pStyle w:val="af0"/>
        <w:ind w:firstLineChars="0" w:firstLine="0"/>
        <w:jc w:val="left"/>
        <w:rPr>
          <w:rFonts w:asciiTheme="minorEastAsia" w:eastAsiaTheme="minorEastAsia" w:hAnsiTheme="minorEastAsia"/>
          <w:sz w:val="28"/>
          <w:szCs w:val="28"/>
        </w:rPr>
      </w:pPr>
      <w:r>
        <w:rPr>
          <w:rFonts w:asciiTheme="minorEastAsia" w:eastAsiaTheme="minorEastAsia" w:hAnsiTheme="minorEastAsia"/>
          <w:sz w:val="24"/>
          <w:szCs w:val="24"/>
        </w:rPr>
        <w:t>m</w:t>
      </w:r>
      <w:r>
        <w:rPr>
          <w:rFonts w:asciiTheme="minorEastAsia" w:eastAsiaTheme="minorEastAsia" w:hAnsiTheme="minorEastAsia" w:hint="eastAsia"/>
          <w:sz w:val="24"/>
          <w:szCs w:val="24"/>
          <w:vertAlign w:val="subscript"/>
        </w:rPr>
        <w:t>2</w:t>
      </w:r>
      <w:r>
        <w:rPr>
          <w:rFonts w:asciiTheme="minorEastAsia" w:eastAsiaTheme="minorEastAsia" w:hAnsiTheme="minorEastAsia" w:hint="eastAsia"/>
          <w:sz w:val="24"/>
          <w:szCs w:val="24"/>
        </w:rPr>
        <w:t>—</w:t>
      </w:r>
      <w:r>
        <w:rPr>
          <w:rFonts w:asciiTheme="minorEastAsia" w:eastAsiaTheme="minorEastAsia" w:hAnsiTheme="minorEastAsia" w:hint="eastAsia"/>
          <w:szCs w:val="21"/>
        </w:rPr>
        <w:t>干燥后称量瓶加样品的质量，单位为克（g）；</w:t>
      </w:r>
    </w:p>
    <w:p w14:paraId="22A5EC73" w14:textId="77777777" w:rsidR="005A007A" w:rsidRDefault="0015118C">
      <w:pPr>
        <w:pStyle w:val="af0"/>
        <w:ind w:firstLineChars="0" w:firstLine="0"/>
        <w:jc w:val="left"/>
        <w:rPr>
          <w:rFonts w:asciiTheme="minorEastAsia" w:eastAsiaTheme="minorEastAsia" w:hAnsiTheme="minorEastAsia"/>
          <w:szCs w:val="21"/>
        </w:rPr>
      </w:pPr>
      <w:r>
        <w:rPr>
          <w:rFonts w:asciiTheme="minorEastAsia" w:eastAsiaTheme="minorEastAsia" w:hAnsiTheme="minorEastAsia" w:hint="eastAsia"/>
          <w:sz w:val="24"/>
          <w:szCs w:val="24"/>
        </w:rPr>
        <w:t>m—</w:t>
      </w:r>
      <w:r>
        <w:rPr>
          <w:rFonts w:asciiTheme="minorEastAsia" w:eastAsiaTheme="minorEastAsia" w:hAnsiTheme="minorEastAsia" w:hint="eastAsia"/>
          <w:szCs w:val="21"/>
        </w:rPr>
        <w:t>称量瓶的质量，单位为克（g）。</w:t>
      </w:r>
    </w:p>
    <w:p w14:paraId="526CB3CB" w14:textId="77777777" w:rsidR="005A007A" w:rsidRDefault="0015118C">
      <w:pPr>
        <w:pStyle w:val="af0"/>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所得结果表示至一位小数。</w:t>
      </w:r>
    </w:p>
    <w:p w14:paraId="2F3A5F8B" w14:textId="77777777" w:rsidR="005A007A" w:rsidRDefault="0015118C">
      <w:pPr>
        <w:pStyle w:val="af0"/>
        <w:spacing w:beforeLines="50" w:before="156" w:afterLines="50" w:after="156"/>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5.5 细度</w:t>
      </w:r>
    </w:p>
    <w:p w14:paraId="6D702771" w14:textId="77777777" w:rsidR="005A007A" w:rsidRDefault="0015118C">
      <w:pPr>
        <w:pStyle w:val="af0"/>
        <w:ind w:firstLine="420"/>
        <w:jc w:val="left"/>
        <w:rPr>
          <w:rFonts w:asciiTheme="minorEastAsia" w:eastAsiaTheme="minorEastAsia" w:hAnsiTheme="minorEastAsia"/>
          <w:szCs w:val="21"/>
        </w:rPr>
      </w:pPr>
      <w:r>
        <w:rPr>
          <w:rFonts w:asciiTheme="minorEastAsia" w:eastAsiaTheme="minorEastAsia" w:hAnsiTheme="minorEastAsia" w:hint="eastAsia"/>
          <w:szCs w:val="21"/>
        </w:rPr>
        <w:t>按照附录 C</w:t>
      </w:r>
      <w:r>
        <w:rPr>
          <w:rFonts w:asciiTheme="minorEastAsia" w:eastAsiaTheme="minorEastAsia" w:hAnsiTheme="minorEastAsia"/>
          <w:szCs w:val="21"/>
        </w:rPr>
        <w:t xml:space="preserve"> </w:t>
      </w:r>
      <w:r>
        <w:rPr>
          <w:rFonts w:asciiTheme="minorEastAsia" w:eastAsiaTheme="minorEastAsia" w:hAnsiTheme="minorEastAsia" w:hint="eastAsia"/>
          <w:szCs w:val="21"/>
        </w:rPr>
        <w:t>进行检定。</w:t>
      </w:r>
    </w:p>
    <w:p w14:paraId="02A612FD" w14:textId="77777777" w:rsidR="005A007A" w:rsidRDefault="0015118C">
      <w:pPr>
        <w:pStyle w:val="af2"/>
        <w:numPr>
          <w:ilvl w:val="2"/>
          <w:numId w:val="0"/>
        </w:numPr>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6</w:t>
      </w:r>
      <w:r>
        <w:rPr>
          <w:rFonts w:asciiTheme="minorEastAsia" w:eastAsiaTheme="minorEastAsia" w:hAnsiTheme="minorEastAsia" w:hint="eastAsia"/>
          <w:szCs w:val="21"/>
        </w:rPr>
        <w:t>菌落总数</w:t>
      </w:r>
    </w:p>
    <w:p w14:paraId="38332DFB" w14:textId="77777777" w:rsidR="005A007A" w:rsidRDefault="0015118C">
      <w:pPr>
        <w:pStyle w:val="af0"/>
        <w:ind w:firstLine="420"/>
        <w:rPr>
          <w:rFonts w:asciiTheme="minorEastAsia" w:eastAsiaTheme="minorEastAsia" w:hAnsiTheme="minorEastAsia"/>
          <w:b/>
          <w:bCs/>
          <w:szCs w:val="21"/>
        </w:rPr>
      </w:pPr>
      <w:r>
        <w:rPr>
          <w:rFonts w:asciiTheme="minorEastAsia" w:eastAsiaTheme="minorEastAsia" w:hAnsiTheme="minorEastAsia" w:hint="eastAsia"/>
          <w:szCs w:val="21"/>
        </w:rPr>
        <w:t>按</w:t>
      </w:r>
      <w:r>
        <w:rPr>
          <w:rFonts w:asciiTheme="minorEastAsia" w:eastAsiaTheme="minorEastAsia" w:hAnsiTheme="minorEastAsia"/>
          <w:szCs w:val="21"/>
        </w:rPr>
        <w:t xml:space="preserve">GB 4789.2 </w:t>
      </w:r>
      <w:r>
        <w:rPr>
          <w:rFonts w:asciiTheme="minorEastAsia" w:eastAsiaTheme="minorEastAsia" w:hAnsiTheme="minorEastAsia" w:hint="eastAsia"/>
          <w:szCs w:val="21"/>
        </w:rPr>
        <w:t>规定测定。</w:t>
      </w:r>
    </w:p>
    <w:p w14:paraId="1E77C743"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cs="黑体" w:hint="eastAsia"/>
          <w:szCs w:val="21"/>
        </w:rPr>
        <w:t>5.</w:t>
      </w:r>
      <w:r>
        <w:rPr>
          <w:rFonts w:asciiTheme="minorEastAsia" w:eastAsiaTheme="minorEastAsia" w:hAnsiTheme="minorEastAsia" w:cs="黑体"/>
          <w:szCs w:val="21"/>
        </w:rPr>
        <w:t>7</w:t>
      </w:r>
      <w:r>
        <w:rPr>
          <w:rFonts w:asciiTheme="minorEastAsia" w:eastAsiaTheme="minorEastAsia" w:hAnsiTheme="minorEastAsia" w:hint="eastAsia"/>
          <w:szCs w:val="21"/>
        </w:rPr>
        <w:t xml:space="preserve"> 大肠菌群</w:t>
      </w:r>
    </w:p>
    <w:p w14:paraId="74240DFC" w14:textId="77777777" w:rsidR="005A007A" w:rsidRDefault="0015118C">
      <w:pPr>
        <w:pStyle w:val="af0"/>
        <w:ind w:firstLine="420"/>
        <w:rPr>
          <w:rFonts w:asciiTheme="minorEastAsia" w:eastAsiaTheme="minorEastAsia" w:hAnsiTheme="minorEastAsia"/>
          <w:b/>
          <w:bCs/>
          <w:szCs w:val="21"/>
        </w:rPr>
      </w:pPr>
      <w:r>
        <w:rPr>
          <w:rFonts w:asciiTheme="minorEastAsia" w:eastAsiaTheme="minorEastAsia" w:hAnsiTheme="minorEastAsia" w:cs="黑体" w:hint="eastAsia"/>
          <w:szCs w:val="21"/>
        </w:rPr>
        <w:t>按</w:t>
      </w:r>
      <w:r>
        <w:rPr>
          <w:rFonts w:asciiTheme="minorEastAsia" w:eastAsiaTheme="minorEastAsia" w:hAnsiTheme="minorEastAsia"/>
          <w:szCs w:val="21"/>
        </w:rPr>
        <w:t>GB 4789.3</w:t>
      </w:r>
      <w:r>
        <w:rPr>
          <w:rFonts w:asciiTheme="minorEastAsia" w:eastAsiaTheme="minorEastAsia" w:hAnsiTheme="minorEastAsia" w:hint="eastAsia"/>
          <w:bCs/>
          <w:szCs w:val="21"/>
        </w:rPr>
        <w:t xml:space="preserve"> </w:t>
      </w:r>
      <w:r>
        <w:rPr>
          <w:rFonts w:asciiTheme="minorEastAsia" w:eastAsiaTheme="minorEastAsia" w:hAnsiTheme="minorEastAsia" w:hint="eastAsia"/>
          <w:szCs w:val="21"/>
        </w:rPr>
        <w:t>规定测定。</w:t>
      </w:r>
    </w:p>
    <w:p w14:paraId="263962AD" w14:textId="77777777" w:rsidR="005A007A" w:rsidRDefault="0015118C">
      <w:pPr>
        <w:pStyle w:val="af3"/>
        <w:spacing w:beforeLines="100" w:before="312" w:afterLines="100" w:after="312"/>
        <w:rPr>
          <w:rFonts w:asciiTheme="minorEastAsia" w:eastAsiaTheme="minorEastAsia" w:hAnsiTheme="minorEastAsia"/>
          <w:szCs w:val="21"/>
        </w:rPr>
      </w:pPr>
      <w:r>
        <w:rPr>
          <w:rFonts w:asciiTheme="minorEastAsia" w:eastAsiaTheme="minorEastAsia" w:hAnsiTheme="minorEastAsia" w:hint="eastAsia"/>
          <w:szCs w:val="21"/>
        </w:rPr>
        <w:t>6 检验规则</w:t>
      </w:r>
    </w:p>
    <w:p w14:paraId="028B5082"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 xml:space="preserve">.1 </w:t>
      </w:r>
      <w:r>
        <w:rPr>
          <w:rFonts w:asciiTheme="minorEastAsia" w:eastAsiaTheme="minorEastAsia" w:hAnsiTheme="minorEastAsia" w:hint="eastAsia"/>
          <w:szCs w:val="21"/>
        </w:rPr>
        <w:t>检验分类</w:t>
      </w:r>
    </w:p>
    <w:p w14:paraId="359C2D8B" w14:textId="77777777" w:rsidR="005A007A" w:rsidRDefault="0015118C">
      <w:pPr>
        <w:pStyle w:val="af3"/>
        <w:spacing w:before="156" w:after="156"/>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 xml:space="preserve">.1.1  </w:t>
      </w:r>
      <w:r>
        <w:rPr>
          <w:rFonts w:asciiTheme="minorEastAsia" w:eastAsiaTheme="minorEastAsia" w:hAnsiTheme="minorEastAsia" w:hint="eastAsia"/>
          <w:szCs w:val="21"/>
        </w:rPr>
        <w:t>出厂检验</w:t>
      </w:r>
    </w:p>
    <w:p w14:paraId="438C0EAE" w14:textId="77777777" w:rsidR="005A007A" w:rsidRDefault="0015118C">
      <w:pPr>
        <w:pStyle w:val="af3"/>
        <w:spacing w:beforeLines="0" w:afterLines="0"/>
        <w:ind w:firstLineChars="200" w:firstLine="420"/>
        <w:rPr>
          <w:rFonts w:asciiTheme="minorEastAsia" w:eastAsiaTheme="minorEastAsia" w:hAnsiTheme="minorEastAsia"/>
          <w:color w:val="FF0000"/>
          <w:szCs w:val="21"/>
        </w:rPr>
      </w:pPr>
      <w:r>
        <w:rPr>
          <w:rFonts w:asciiTheme="minorEastAsia" w:eastAsiaTheme="minorEastAsia" w:hAnsiTheme="minorEastAsia" w:hint="eastAsia"/>
          <w:szCs w:val="21"/>
        </w:rPr>
        <w:t>出厂检验项目包括产品的感官要求，酶活力；当适用于G</w:t>
      </w:r>
      <w:r>
        <w:rPr>
          <w:rFonts w:asciiTheme="minorEastAsia" w:eastAsiaTheme="minorEastAsia" w:hAnsiTheme="minorEastAsia"/>
          <w:szCs w:val="21"/>
        </w:rPr>
        <w:t>B/T 26396-2011</w:t>
      </w:r>
      <w:r>
        <w:rPr>
          <w:rFonts w:asciiTheme="minorEastAsia" w:eastAsiaTheme="minorEastAsia" w:hAnsiTheme="minorEastAsia" w:hint="eastAsia"/>
          <w:szCs w:val="21"/>
        </w:rPr>
        <w:t>洗涤用品安全技术规范中A类产品时，需增测菌落总数以及大肠菌群。</w:t>
      </w:r>
    </w:p>
    <w:p w14:paraId="6F1C0A3E"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szCs w:val="21"/>
        </w:rPr>
        <w:t xml:space="preserve">6.1.2  </w:t>
      </w:r>
      <w:r>
        <w:rPr>
          <w:rFonts w:asciiTheme="minorEastAsia" w:eastAsiaTheme="minorEastAsia" w:hAnsiTheme="minorEastAsia" w:hint="eastAsia"/>
          <w:szCs w:val="21"/>
        </w:rPr>
        <w:t>型式检验</w:t>
      </w:r>
      <w:r>
        <w:rPr>
          <w:rFonts w:asciiTheme="minorEastAsia" w:eastAsiaTheme="minorEastAsia" w:hAnsiTheme="minorEastAsia"/>
          <w:szCs w:val="21"/>
        </w:rPr>
        <w:t xml:space="preserve">  </w:t>
      </w:r>
    </w:p>
    <w:p w14:paraId="21C1CEFB" w14:textId="77777777" w:rsidR="005A007A" w:rsidRDefault="0015118C">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型式检验包括表1的全部项目；若适用于G</w:t>
      </w:r>
      <w:r>
        <w:rPr>
          <w:rFonts w:asciiTheme="minorEastAsia" w:eastAsiaTheme="minorEastAsia" w:hAnsiTheme="minorEastAsia"/>
          <w:sz w:val="21"/>
          <w:szCs w:val="21"/>
        </w:rPr>
        <w:t>B/T 26396-2011</w:t>
      </w:r>
      <w:r>
        <w:rPr>
          <w:rFonts w:asciiTheme="minorEastAsia" w:eastAsiaTheme="minorEastAsia" w:hAnsiTheme="minorEastAsia" w:hint="eastAsia"/>
          <w:sz w:val="21"/>
          <w:szCs w:val="21"/>
        </w:rPr>
        <w:t>洗涤用品安全技术规范中A类产品时包括表1、表2的全部项目，在下列情况下应进行型式检验。</w:t>
      </w:r>
    </w:p>
    <w:p w14:paraId="232E40BD" w14:textId="77777777" w:rsidR="005A007A" w:rsidRDefault="0015118C">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a) 正常生产时，应定期进行型式检验，一般情况每年一次；</w:t>
      </w:r>
    </w:p>
    <w:p w14:paraId="40764610" w14:textId="77777777" w:rsidR="005A007A" w:rsidRDefault="0015118C">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b) 生产工艺、生产设备、原材料、催化剂等变化或不正常，以及生产管理要素（包括人员素质）</w:t>
      </w:r>
    </w:p>
    <w:p w14:paraId="146A9E85" w14:textId="77777777" w:rsidR="005A007A" w:rsidRDefault="0015118C">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的变化可能影响产品质量和性能时；</w:t>
      </w:r>
    </w:p>
    <w:p w14:paraId="59500B76" w14:textId="77777777" w:rsidR="005A007A" w:rsidRDefault="0015118C">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c) 长期停产后再恢复生产时；</w:t>
      </w:r>
    </w:p>
    <w:p w14:paraId="6ED4A214" w14:textId="77777777" w:rsidR="005A007A" w:rsidRDefault="0015118C">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d) 出厂检验结果与上次的型式检验有较大差异时；</w:t>
      </w:r>
    </w:p>
    <w:p w14:paraId="6E5ACEE7" w14:textId="77777777" w:rsidR="005A007A" w:rsidRDefault="0015118C">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e) 质量监督机构、使用单位提出型式检验要求时。</w:t>
      </w:r>
    </w:p>
    <w:p w14:paraId="2CC054A7"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sz w:val="21"/>
          <w:szCs w:val="21"/>
        </w:rPr>
        <w:t xml:space="preserve">.2 </w:t>
      </w:r>
      <w:r>
        <w:rPr>
          <w:rFonts w:asciiTheme="minorEastAsia" w:eastAsiaTheme="minorEastAsia" w:hAnsiTheme="minorEastAsia" w:hint="eastAsia"/>
          <w:sz w:val="21"/>
          <w:szCs w:val="21"/>
        </w:rPr>
        <w:t>组批与抽样原则</w:t>
      </w:r>
    </w:p>
    <w:p w14:paraId="697C5153"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sz w:val="21"/>
          <w:szCs w:val="21"/>
        </w:rPr>
        <w:t>6</w:t>
      </w:r>
      <w:r>
        <w:rPr>
          <w:rFonts w:asciiTheme="minorEastAsia" w:eastAsiaTheme="minorEastAsia" w:hAnsiTheme="minorEastAsia" w:hint="eastAsia"/>
          <w:sz w:val="21"/>
          <w:szCs w:val="21"/>
        </w:rPr>
        <w:t>.2.1　蛋白酶产品按批交付和抽样验收，一次交付的同一类型、规格、批号的产品组成交付批。</w:t>
      </w:r>
    </w:p>
    <w:p w14:paraId="6148C201"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sz w:val="21"/>
          <w:szCs w:val="21"/>
        </w:rPr>
        <w:t>6</w:t>
      </w:r>
      <w:r>
        <w:rPr>
          <w:rFonts w:asciiTheme="minorEastAsia" w:eastAsiaTheme="minorEastAsia" w:hAnsiTheme="minorEastAsia" w:hint="eastAsia"/>
          <w:sz w:val="21"/>
          <w:szCs w:val="21"/>
        </w:rPr>
        <w:t>.2.2　产品须经生产厂的质量检验部门按本标准规定的检验方法检验合格，并出具产品质量检验合格证方可出厂。收货单位应在到货一个月内，凭合格证验收，必要时可按</w:t>
      </w:r>
      <w:r>
        <w:rPr>
          <w:rFonts w:asciiTheme="minorEastAsia" w:eastAsiaTheme="minorEastAsia" w:hAnsiTheme="minorEastAsia"/>
          <w:sz w:val="21"/>
          <w:szCs w:val="21"/>
        </w:rPr>
        <w:t>6</w:t>
      </w:r>
      <w:r>
        <w:rPr>
          <w:rFonts w:asciiTheme="minorEastAsia" w:eastAsiaTheme="minorEastAsia" w:hAnsiTheme="minorEastAsia" w:hint="eastAsia"/>
          <w:sz w:val="21"/>
          <w:szCs w:val="21"/>
        </w:rPr>
        <w:t>.2.3抽样验收。</w:t>
      </w:r>
    </w:p>
    <w:p w14:paraId="3F478CEF"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sz w:val="21"/>
          <w:szCs w:val="21"/>
        </w:rPr>
        <w:t>6</w:t>
      </w:r>
      <w:r>
        <w:rPr>
          <w:rFonts w:asciiTheme="minorEastAsia" w:eastAsiaTheme="minorEastAsia" w:hAnsiTheme="minorEastAsia" w:hint="eastAsia"/>
          <w:sz w:val="21"/>
          <w:szCs w:val="21"/>
        </w:rPr>
        <w:t>.2.3　抽样</w:t>
      </w:r>
    </w:p>
    <w:p w14:paraId="36F68E3B" w14:textId="77777777" w:rsidR="005A007A" w:rsidRDefault="0015118C">
      <w:pPr>
        <w:spacing w:beforeLines="50" w:before="156" w:afterLines="50" w:after="156"/>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根据批量大小，按表</w:t>
      </w:r>
      <w:r>
        <w:rPr>
          <w:rFonts w:asciiTheme="minorEastAsia" w:eastAsiaTheme="minorEastAsia" w:hAnsiTheme="minorEastAsia"/>
          <w:sz w:val="21"/>
          <w:szCs w:val="21"/>
        </w:rPr>
        <w:t>3</w:t>
      </w:r>
      <w:r>
        <w:rPr>
          <w:rFonts w:asciiTheme="minorEastAsia" w:eastAsiaTheme="minorEastAsia" w:hAnsiTheme="minorEastAsia" w:hint="eastAsia"/>
          <w:sz w:val="21"/>
          <w:szCs w:val="21"/>
        </w:rPr>
        <w:t>确定样本大小，从批中随机抽取样本单位。</w:t>
      </w:r>
    </w:p>
    <w:p w14:paraId="2BBB4C5F" w14:textId="77777777" w:rsidR="005A007A" w:rsidRDefault="0015118C">
      <w:pPr>
        <w:spacing w:beforeLines="50" w:before="156" w:afterLines="50" w:after="156"/>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表</w:t>
      </w:r>
      <w:r>
        <w:rPr>
          <w:rFonts w:asciiTheme="minorEastAsia" w:eastAsiaTheme="minorEastAsia" w:hAnsiTheme="minorEastAsia"/>
          <w:sz w:val="21"/>
          <w:szCs w:val="21"/>
        </w:rPr>
        <w:t>3</w:t>
      </w:r>
      <w:r>
        <w:rPr>
          <w:rFonts w:asciiTheme="minorEastAsia" w:eastAsiaTheme="minorEastAsia" w:hAnsiTheme="minorEastAsia" w:hint="eastAsia"/>
          <w:sz w:val="21"/>
          <w:szCs w:val="21"/>
        </w:rPr>
        <w:t xml:space="preserve"> 批量和样本大小</w:t>
      </w:r>
    </w:p>
    <w:tbl>
      <w:tblPr>
        <w:tblpPr w:leftFromText="180" w:rightFromText="180" w:vertAnchor="text" w:horzAnchor="margin" w:tblpXSpec="center" w:tblpY="68"/>
        <w:tblW w:w="7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626"/>
        <w:gridCol w:w="1664"/>
        <w:gridCol w:w="1626"/>
      </w:tblGrid>
      <w:tr w:rsidR="005A007A" w14:paraId="54D21E72" w14:textId="77777777">
        <w:tc>
          <w:tcPr>
            <w:tcW w:w="2329" w:type="dxa"/>
            <w:vAlign w:val="center"/>
          </w:tcPr>
          <w:p w14:paraId="4B6D914F"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hint="eastAsia"/>
                <w:sz w:val="21"/>
                <w:szCs w:val="21"/>
              </w:rPr>
              <w:t>批量</w:t>
            </w:r>
          </w:p>
        </w:tc>
        <w:tc>
          <w:tcPr>
            <w:tcW w:w="1626" w:type="dxa"/>
            <w:vAlign w:val="center"/>
          </w:tcPr>
          <w:p w14:paraId="456C5166"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sz w:val="21"/>
                <w:szCs w:val="21"/>
              </w:rPr>
              <w:t>2</w:t>
            </w:r>
            <w:r>
              <w:rPr>
                <w:rFonts w:asciiTheme="minorEastAsia" w:eastAsiaTheme="minorEastAsia" w:hAnsiTheme="minorEastAsia" w:hint="eastAsia"/>
                <w:sz w:val="21"/>
                <w:szCs w:val="21"/>
              </w:rPr>
              <w:t>～50</w:t>
            </w:r>
          </w:p>
        </w:tc>
        <w:tc>
          <w:tcPr>
            <w:tcW w:w="1664" w:type="dxa"/>
            <w:vAlign w:val="center"/>
          </w:tcPr>
          <w:p w14:paraId="677B9DC1"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hint="eastAsia"/>
                <w:sz w:val="21"/>
                <w:szCs w:val="21"/>
              </w:rPr>
              <w:t>51～500</w:t>
            </w:r>
          </w:p>
        </w:tc>
        <w:tc>
          <w:tcPr>
            <w:tcW w:w="1626" w:type="dxa"/>
            <w:vAlign w:val="center"/>
          </w:tcPr>
          <w:p w14:paraId="0C5FDDF1"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hint="eastAsia"/>
                <w:sz w:val="21"/>
                <w:szCs w:val="21"/>
              </w:rPr>
              <w:t>≥500</w:t>
            </w:r>
          </w:p>
        </w:tc>
      </w:tr>
      <w:tr w:rsidR="005A007A" w14:paraId="564E9CF7" w14:textId="77777777">
        <w:tc>
          <w:tcPr>
            <w:tcW w:w="2329" w:type="dxa"/>
            <w:vAlign w:val="center"/>
          </w:tcPr>
          <w:p w14:paraId="1BE6E896"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hint="eastAsia"/>
                <w:sz w:val="21"/>
                <w:szCs w:val="21"/>
              </w:rPr>
              <w:t>样本大小（桶/箱/袋）</w:t>
            </w:r>
          </w:p>
        </w:tc>
        <w:tc>
          <w:tcPr>
            <w:tcW w:w="1626" w:type="dxa"/>
            <w:vAlign w:val="center"/>
          </w:tcPr>
          <w:p w14:paraId="04758EEC"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1664" w:type="dxa"/>
            <w:vAlign w:val="center"/>
          </w:tcPr>
          <w:p w14:paraId="2CF8B1B4"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1626" w:type="dxa"/>
            <w:vAlign w:val="center"/>
          </w:tcPr>
          <w:p w14:paraId="5BC6022F"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r>
    </w:tbl>
    <w:p w14:paraId="20E88C0B" w14:textId="77777777" w:rsidR="005A007A" w:rsidRDefault="005A007A">
      <w:pPr>
        <w:spacing w:beforeLines="50" w:before="156" w:afterLines="50" w:after="156"/>
        <w:rPr>
          <w:rFonts w:asciiTheme="minorEastAsia" w:eastAsiaTheme="minorEastAsia" w:hAnsiTheme="minorEastAsia"/>
          <w:sz w:val="21"/>
          <w:szCs w:val="21"/>
        </w:rPr>
      </w:pPr>
    </w:p>
    <w:p w14:paraId="14515372" w14:textId="77777777" w:rsidR="005A007A" w:rsidRDefault="005A007A">
      <w:pPr>
        <w:spacing w:beforeLines="50" w:before="156" w:afterLines="50" w:after="156"/>
        <w:rPr>
          <w:rFonts w:asciiTheme="minorEastAsia" w:eastAsiaTheme="minorEastAsia" w:hAnsiTheme="minorEastAsia"/>
          <w:sz w:val="21"/>
          <w:szCs w:val="21"/>
        </w:rPr>
      </w:pPr>
    </w:p>
    <w:p w14:paraId="0EFB00E7" w14:textId="77777777" w:rsidR="005A007A" w:rsidRDefault="005A007A">
      <w:pPr>
        <w:spacing w:beforeLines="50" w:before="156" w:afterLines="50" w:after="156"/>
        <w:rPr>
          <w:rFonts w:asciiTheme="minorEastAsia" w:eastAsiaTheme="minorEastAsia" w:hAnsiTheme="minorEastAsia"/>
          <w:sz w:val="21"/>
          <w:szCs w:val="21"/>
        </w:rPr>
      </w:pPr>
    </w:p>
    <w:p w14:paraId="4E5E5224" w14:textId="77777777" w:rsidR="005A007A" w:rsidRDefault="0015118C">
      <w:pPr>
        <w:rPr>
          <w:rFonts w:asciiTheme="minorEastAsia" w:eastAsiaTheme="minorEastAsia" w:hAnsiTheme="minorEastAsia"/>
          <w:sz w:val="18"/>
          <w:szCs w:val="18"/>
        </w:rPr>
      </w:pPr>
      <w:r>
        <w:rPr>
          <w:rFonts w:asciiTheme="minorEastAsia" w:eastAsiaTheme="minorEastAsia" w:hAnsiTheme="minorEastAsia" w:hint="eastAsia"/>
          <w:sz w:val="18"/>
          <w:szCs w:val="18"/>
        </w:rPr>
        <w:t>注：在取样前应将选定的样本包装中的样品混合均匀，在保证均匀的前提下方可取样。</w:t>
      </w:r>
    </w:p>
    <w:p w14:paraId="13822013"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sz w:val="21"/>
          <w:szCs w:val="21"/>
        </w:rPr>
        <w:t>6</w:t>
      </w:r>
      <w:r>
        <w:rPr>
          <w:rFonts w:asciiTheme="minorEastAsia" w:eastAsiaTheme="minorEastAsia" w:hAnsiTheme="minorEastAsia" w:hint="eastAsia"/>
          <w:sz w:val="21"/>
          <w:szCs w:val="21"/>
        </w:rPr>
        <w:t>.3　判定规则与复检</w:t>
      </w:r>
    </w:p>
    <w:p w14:paraId="02152916" w14:textId="77777777" w:rsidR="005A007A" w:rsidRDefault="0015118C">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检验结果数据应先按照GB/T 8170规定修约到与技术要求量值的有效位数一致，再对照技术要求中规定的极限值判定检验批产品合格或不合格。</w:t>
      </w:r>
    </w:p>
    <w:p w14:paraId="00D5DC9B" w14:textId="489A1684" w:rsidR="005A007A" w:rsidRDefault="00100079">
      <w:pPr>
        <w:ind w:firstLineChars="200" w:firstLine="420"/>
        <w:rPr>
          <w:rFonts w:asciiTheme="minorEastAsia" w:eastAsiaTheme="minorEastAsia" w:hAnsiTheme="minorEastAsia"/>
          <w:sz w:val="21"/>
          <w:szCs w:val="21"/>
        </w:rPr>
      </w:pPr>
      <w:r>
        <w:rPr>
          <w:rFonts w:asciiTheme="minorEastAsia" w:eastAsiaTheme="minorEastAsia" w:hAnsiTheme="minorEastAsia"/>
          <w:noProof/>
          <w:sz w:val="21"/>
          <w:szCs w:val="21"/>
        </w:rPr>
        <mc:AlternateContent>
          <mc:Choice Requires="wps">
            <w:drawing>
              <wp:anchor distT="4294967295" distB="4294967295" distL="114300" distR="114300" simplePos="0" relativeHeight="251659264" behindDoc="0" locked="0" layoutInCell="1" allowOverlap="1" wp14:anchorId="05637B8F" wp14:editId="278F897C">
                <wp:simplePos x="0" y="0"/>
                <wp:positionH relativeFrom="column">
                  <wp:posOffset>2902585</wp:posOffset>
                </wp:positionH>
                <wp:positionV relativeFrom="paragraph">
                  <wp:posOffset>9487534</wp:posOffset>
                </wp:positionV>
                <wp:extent cx="1733550" cy="0"/>
                <wp:effectExtent l="0" t="0" r="0" b="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CF94A" id="直接连接符 8"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55pt,747.05pt" to="365.05pt,7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" strokeweight="1.5pt"/>
            </w:pict>
          </mc:Fallback>
        </mc:AlternateContent>
      </w:r>
      <w:r w:rsidR="0015118C">
        <w:rPr>
          <w:rFonts w:asciiTheme="minorEastAsia" w:eastAsiaTheme="minorEastAsia" w:hAnsiTheme="minorEastAsia" w:hint="eastAsia"/>
          <w:sz w:val="21"/>
          <w:szCs w:val="21"/>
        </w:rPr>
        <w:t>如检验结果中有一项指标不符合标准时，应重新抽取双倍量的样本并取样，对不合格项进行复检。复检结果符合本标准规定时，判该批产品为合格；若仍不合格，则判该批产品为不合格。</w:t>
      </w:r>
    </w:p>
    <w:p w14:paraId="277CCED9" w14:textId="77777777" w:rsidR="005A007A" w:rsidRDefault="0015118C">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sz w:val="21"/>
          <w:szCs w:val="21"/>
        </w:rPr>
        <w:t>6</w:t>
      </w:r>
      <w:r>
        <w:rPr>
          <w:rFonts w:asciiTheme="minorEastAsia" w:eastAsiaTheme="minorEastAsia" w:hAnsiTheme="minorEastAsia" w:hint="eastAsia"/>
          <w:sz w:val="21"/>
          <w:szCs w:val="21"/>
        </w:rPr>
        <w:t>.4　仲裁</w:t>
      </w:r>
    </w:p>
    <w:p w14:paraId="7A182F91" w14:textId="77777777" w:rsidR="005A007A" w:rsidRDefault="0015118C">
      <w:pPr>
        <w:spacing w:beforeLines="50" w:before="156" w:afterLines="50" w:after="156"/>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收货单位如发现产品质量不符合本标准规定的要求，应在到货1个月内向生产者交涉。若因检验结果不同，不能取得协议时，双方应按</w:t>
      </w:r>
      <w:r>
        <w:rPr>
          <w:rFonts w:asciiTheme="minorEastAsia" w:eastAsiaTheme="minorEastAsia" w:hAnsiTheme="minorEastAsia"/>
          <w:sz w:val="21"/>
          <w:szCs w:val="21"/>
        </w:rPr>
        <w:t>6</w:t>
      </w:r>
      <w:r>
        <w:rPr>
          <w:rFonts w:asciiTheme="minorEastAsia" w:eastAsiaTheme="minorEastAsia" w:hAnsiTheme="minorEastAsia" w:hint="eastAsia"/>
          <w:sz w:val="21"/>
          <w:szCs w:val="21"/>
        </w:rPr>
        <w:t>.2.3取样。取样总量不应少于450g，将选取的试样仔细混匀后,分别装入3个洁净干燥的样品瓶中，签封。标签上应注明产品名称、规格、批号、生产者名称、取样日期、取样人。交收双方各执一份，第三份签封后，备仲裁检验用。样品存放于暗处，按照建议贮存温度贮存，保存期一个月。仲裁检验结果为最后依据。</w:t>
      </w:r>
    </w:p>
    <w:p w14:paraId="0CE5CB72" w14:textId="77777777" w:rsidR="005A007A" w:rsidRDefault="0015118C">
      <w:pPr>
        <w:pStyle w:val="af3"/>
        <w:spacing w:beforeLines="100" w:before="312" w:afterLines="100" w:after="312"/>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 xml:space="preserve"> </w:t>
      </w:r>
      <w:r>
        <w:rPr>
          <w:rFonts w:asciiTheme="minorEastAsia" w:eastAsiaTheme="minorEastAsia" w:hAnsiTheme="minorEastAsia" w:hint="eastAsia"/>
          <w:szCs w:val="21"/>
        </w:rPr>
        <w:t>标志、包装、运输及贮存</w:t>
      </w:r>
    </w:p>
    <w:p w14:paraId="66BA96B9" w14:textId="77777777" w:rsidR="005A007A" w:rsidRDefault="0015118C">
      <w:pPr>
        <w:pStyle w:val="af2"/>
        <w:numPr>
          <w:ilvl w:val="2"/>
          <w:numId w:val="0"/>
        </w:numPr>
        <w:tabs>
          <w:tab w:val="left" w:pos="360"/>
        </w:tabs>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7.1  标志</w:t>
      </w:r>
    </w:p>
    <w:p w14:paraId="1F352DE5" w14:textId="77777777" w:rsidR="005A007A" w:rsidRDefault="0015118C">
      <w:pPr>
        <w:pStyle w:val="af2"/>
        <w:numPr>
          <w:ilvl w:val="2"/>
          <w:numId w:val="0"/>
        </w:numPr>
        <w:tabs>
          <w:tab w:val="left" w:pos="360"/>
        </w:tabs>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产品的外包装宜使用符合GB/T 191 要求的标志。</w:t>
      </w:r>
    </w:p>
    <w:p w14:paraId="562E793D" w14:textId="77777777" w:rsidR="005A007A" w:rsidRDefault="0015118C">
      <w:pPr>
        <w:pStyle w:val="af2"/>
        <w:numPr>
          <w:ilvl w:val="2"/>
          <w:numId w:val="0"/>
        </w:numPr>
        <w:tabs>
          <w:tab w:val="left" w:pos="360"/>
        </w:tabs>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产品的包装上应贴有牢固的标签。标签内容应包括产品名称、净含量、生产者和（或）经销者的名称、地址和联系方式、生产日期和保质期、贮存条件、批号及其他需要标示的内容。化学品安全标签内容应符合GB 15258的要求。</w:t>
      </w:r>
    </w:p>
    <w:p w14:paraId="4FEE0B33" w14:textId="77777777" w:rsidR="005A007A" w:rsidRDefault="0015118C">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 xml:space="preserve">.2  </w:t>
      </w:r>
      <w:r>
        <w:rPr>
          <w:rFonts w:asciiTheme="minorEastAsia" w:eastAsiaTheme="minorEastAsia" w:hAnsiTheme="minorEastAsia" w:hint="eastAsia"/>
          <w:szCs w:val="21"/>
        </w:rPr>
        <w:t>包装</w:t>
      </w:r>
    </w:p>
    <w:p w14:paraId="7A308EE5"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产品的内包装和（或）包装容器的内涂料应符合相关规定。</w:t>
      </w:r>
    </w:p>
    <w:p w14:paraId="33E6F28F" w14:textId="77777777" w:rsidR="005A007A" w:rsidRDefault="0015118C">
      <w:pPr>
        <w:pStyle w:val="af2"/>
        <w:numPr>
          <w:ilvl w:val="2"/>
          <w:numId w:val="0"/>
        </w:numPr>
        <w:tabs>
          <w:tab w:val="left" w:pos="360"/>
        </w:tabs>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 xml:space="preserve">3  </w:t>
      </w:r>
      <w:r>
        <w:rPr>
          <w:rFonts w:asciiTheme="minorEastAsia" w:eastAsiaTheme="minorEastAsia" w:hAnsiTheme="minorEastAsia" w:hint="eastAsia"/>
          <w:szCs w:val="21"/>
        </w:rPr>
        <w:t>运输</w:t>
      </w:r>
    </w:p>
    <w:p w14:paraId="3DF42C18"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产品在运输时应轻装轻卸，不得倒置，避免日晒雨淋，严禁在箱上踩踏和堆放重物。</w:t>
      </w:r>
    </w:p>
    <w:p w14:paraId="5B4C6DE2" w14:textId="77777777" w:rsidR="005A007A" w:rsidRDefault="0015118C">
      <w:pPr>
        <w:pStyle w:val="af2"/>
        <w:numPr>
          <w:ilvl w:val="2"/>
          <w:numId w:val="0"/>
        </w:numPr>
        <w:tabs>
          <w:tab w:val="left" w:pos="360"/>
        </w:tabs>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lastRenderedPageBreak/>
        <w:t>7.</w:t>
      </w:r>
      <w:r>
        <w:rPr>
          <w:rFonts w:asciiTheme="minorEastAsia" w:eastAsiaTheme="minorEastAsia" w:hAnsiTheme="minorEastAsia"/>
          <w:szCs w:val="21"/>
        </w:rPr>
        <w:t>4</w:t>
      </w:r>
      <w:r>
        <w:rPr>
          <w:rFonts w:asciiTheme="minorEastAsia" w:eastAsiaTheme="minorEastAsia" w:hAnsiTheme="minorEastAsia" w:hint="eastAsia"/>
          <w:szCs w:val="21"/>
        </w:rPr>
        <w:t xml:space="preserve">  贮存</w:t>
      </w:r>
    </w:p>
    <w:p w14:paraId="1E2056CA" w14:textId="77777777" w:rsidR="005A007A" w:rsidRDefault="0015118C">
      <w:pPr>
        <w:pStyle w:val="af1"/>
        <w:numPr>
          <w:ilvl w:val="3"/>
          <w:numId w:val="0"/>
        </w:numPr>
        <w:tabs>
          <w:tab w:val="clear" w:pos="720"/>
        </w:tabs>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4</w:t>
      </w:r>
      <w:r>
        <w:rPr>
          <w:rFonts w:asciiTheme="minorEastAsia" w:eastAsiaTheme="minorEastAsia" w:hAnsiTheme="minorEastAsia" w:hint="eastAsia"/>
          <w:szCs w:val="21"/>
        </w:rPr>
        <w:t>.1  产品应贮存在阴凉干燥的环境下。严禁与有毒、有害、有腐蚀性的物质同存。</w:t>
      </w:r>
    </w:p>
    <w:p w14:paraId="59AE3522" w14:textId="77777777" w:rsidR="005A007A" w:rsidRDefault="0015118C">
      <w:pPr>
        <w:pStyle w:val="af1"/>
        <w:numPr>
          <w:ilvl w:val="3"/>
          <w:numId w:val="0"/>
        </w:numPr>
        <w:tabs>
          <w:tab w:val="clear" w:pos="720"/>
        </w:tabs>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4</w:t>
      </w:r>
      <w:r>
        <w:rPr>
          <w:rFonts w:asciiTheme="minorEastAsia" w:eastAsiaTheme="minorEastAsia" w:hAnsiTheme="minorEastAsia" w:hint="eastAsia"/>
          <w:szCs w:val="21"/>
        </w:rPr>
        <w:t>.2  堆垛要采取必要的防护措施，堆垛高度要适当，避免损坏运输包装。</w:t>
      </w:r>
    </w:p>
    <w:p w14:paraId="0B394A92" w14:textId="77777777" w:rsidR="005A007A" w:rsidRDefault="0015118C">
      <w:pPr>
        <w:pStyle w:val="af0"/>
        <w:spacing w:beforeLines="50" w:before="156"/>
        <w:ind w:left="840" w:hangingChars="400" w:hanging="840"/>
        <w:rPr>
          <w:rFonts w:asciiTheme="minorEastAsia" w:eastAsiaTheme="minorEastAsia" w:hAnsiTheme="minorEastAsia" w:cs="黑体"/>
          <w:szCs w:val="21"/>
        </w:rPr>
      </w:pPr>
      <w:r>
        <w:rPr>
          <w:rFonts w:asciiTheme="minorEastAsia" w:eastAsiaTheme="minorEastAsia" w:hAnsiTheme="minorEastAsia" w:cs="黑体"/>
          <w:szCs w:val="21"/>
        </w:rPr>
        <w:t xml:space="preserve">8 </w:t>
      </w:r>
      <w:r>
        <w:rPr>
          <w:rFonts w:asciiTheme="minorEastAsia" w:eastAsiaTheme="minorEastAsia" w:hAnsiTheme="minorEastAsia" w:cs="黑体" w:hint="eastAsia"/>
          <w:szCs w:val="21"/>
        </w:rPr>
        <w:t>保质期</w:t>
      </w:r>
    </w:p>
    <w:p w14:paraId="2FEE8820" w14:textId="77777777" w:rsidR="005A007A" w:rsidRDefault="0015118C">
      <w:pPr>
        <w:pStyle w:val="af0"/>
        <w:spacing w:beforeLines="50" w:before="156"/>
        <w:ind w:firstLine="420"/>
        <w:rPr>
          <w:rFonts w:asciiTheme="minorEastAsia" w:eastAsiaTheme="minorEastAsia" w:hAnsiTheme="minorEastAsia"/>
          <w:szCs w:val="21"/>
        </w:rPr>
      </w:pPr>
      <w:r>
        <w:rPr>
          <w:rFonts w:asciiTheme="minorEastAsia" w:eastAsiaTheme="minorEastAsia" w:hAnsiTheme="minorEastAsia" w:hint="eastAsia"/>
          <w:szCs w:val="21"/>
        </w:rPr>
        <w:t>固体制剂和液体制剂在</w:t>
      </w:r>
      <w:r>
        <w:rPr>
          <w:rFonts w:asciiTheme="minorEastAsia" w:eastAsiaTheme="minorEastAsia" w:hAnsiTheme="minorEastAsia"/>
          <w:szCs w:val="21"/>
        </w:rPr>
        <w:t>25</w:t>
      </w:r>
      <w:r>
        <w:rPr>
          <w:rFonts w:asciiTheme="minorEastAsia" w:eastAsiaTheme="minorEastAsia" w:hAnsiTheme="minorEastAsia" w:hint="eastAsia"/>
          <w:szCs w:val="21"/>
        </w:rPr>
        <w:t>℃ 以下，保质期不少于</w:t>
      </w:r>
      <w:r>
        <w:rPr>
          <w:rFonts w:asciiTheme="minorEastAsia" w:eastAsiaTheme="minorEastAsia" w:hAnsiTheme="minorEastAsia"/>
          <w:szCs w:val="21"/>
        </w:rPr>
        <w:t>12</w:t>
      </w:r>
      <w:r>
        <w:rPr>
          <w:rFonts w:asciiTheme="minorEastAsia" w:eastAsiaTheme="minorEastAsia" w:hAnsiTheme="minorEastAsia" w:hint="eastAsia"/>
          <w:szCs w:val="21"/>
        </w:rPr>
        <w:t>个月。企业应按上述要求具体标示。保</w:t>
      </w:r>
    </w:p>
    <w:p w14:paraId="6CE8F93B" w14:textId="77777777" w:rsidR="005A007A" w:rsidRDefault="0015118C">
      <w:pPr>
        <w:pStyle w:val="af0"/>
        <w:spacing w:afterLines="50" w:after="156"/>
        <w:ind w:left="840" w:hangingChars="400" w:hanging="840"/>
        <w:rPr>
          <w:rFonts w:asciiTheme="minorEastAsia" w:eastAsiaTheme="minorEastAsia" w:hAnsiTheme="minorEastAsia"/>
          <w:szCs w:val="21"/>
        </w:rPr>
      </w:pPr>
      <w:r>
        <w:rPr>
          <w:rFonts w:asciiTheme="minorEastAsia" w:eastAsiaTheme="minorEastAsia" w:hAnsiTheme="minorEastAsia" w:hint="eastAsia"/>
          <w:szCs w:val="21"/>
        </w:rPr>
        <w:t>质期内实测酶活力不应低于标示酶活力。</w:t>
      </w:r>
    </w:p>
    <w:p w14:paraId="40AE42D2" w14:textId="77777777" w:rsidR="005A007A" w:rsidRDefault="0015118C">
      <w:pPr>
        <w:pStyle w:val="af0"/>
        <w:ind w:left="720" w:hangingChars="400" w:hanging="720"/>
        <w:rPr>
          <w:rFonts w:asciiTheme="minorEastAsia" w:eastAsiaTheme="minorEastAsia" w:hAnsiTheme="minorEastAsia"/>
          <w:sz w:val="18"/>
          <w:szCs w:val="18"/>
        </w:rPr>
      </w:pPr>
      <w:r>
        <w:rPr>
          <w:rFonts w:asciiTheme="minorEastAsia" w:eastAsiaTheme="minorEastAsia" w:hAnsiTheme="minorEastAsia" w:hint="eastAsia"/>
          <w:sz w:val="18"/>
          <w:szCs w:val="18"/>
        </w:rPr>
        <w:t>注：</w:t>
      </w:r>
      <w:r>
        <w:rPr>
          <w:rFonts w:hint="eastAsia"/>
          <w:sz w:val="18"/>
          <w:szCs w:val="18"/>
        </w:rPr>
        <w:t>保质期外的酶仍具有使用价值，使用时应重新测定酶活。</w:t>
      </w:r>
    </w:p>
    <w:bookmarkEnd w:id="6"/>
    <w:p w14:paraId="78464BD3"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szCs w:val="21"/>
        </w:rPr>
        <w:br w:type="page"/>
      </w:r>
      <w:r>
        <w:rPr>
          <w:rFonts w:asciiTheme="minorEastAsia" w:eastAsiaTheme="minorEastAsia" w:hAnsiTheme="minorEastAsia" w:hint="eastAsia"/>
          <w:szCs w:val="21"/>
        </w:rPr>
        <w:lastRenderedPageBreak/>
        <w:t>附录A</w:t>
      </w:r>
    </w:p>
    <w:p w14:paraId="3BD7E02E"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(规范性附录)</w:t>
      </w:r>
    </w:p>
    <w:p w14:paraId="63C0085F"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碱性蛋白酶酶活力的测定  福林法（仲裁法）</w:t>
      </w:r>
    </w:p>
    <w:p w14:paraId="590DFF2C" w14:textId="77777777" w:rsidR="005A007A" w:rsidRDefault="0015118C">
      <w:pPr>
        <w:spacing w:beforeLines="50" w:before="156" w:afterLines="50" w:after="156"/>
        <w:outlineLvl w:val="2"/>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A.</w:t>
      </w:r>
      <w:r>
        <w:rPr>
          <w:rFonts w:asciiTheme="minorEastAsia" w:eastAsiaTheme="minorEastAsia" w:hAnsiTheme="minorEastAsia" w:cs="宋体"/>
          <w:b/>
          <w:w w:val="105"/>
          <w:kern w:val="36"/>
          <w:sz w:val="21"/>
          <w:szCs w:val="21"/>
        </w:rPr>
        <w:t>l</w:t>
      </w:r>
      <w:r>
        <w:rPr>
          <w:rFonts w:asciiTheme="minorEastAsia" w:eastAsiaTheme="minorEastAsia" w:hAnsiTheme="minorEastAsia" w:cs="宋体"/>
          <w:b/>
          <w:w w:val="105"/>
          <w:kern w:val="36"/>
          <w:sz w:val="21"/>
          <w:szCs w:val="21"/>
        </w:rPr>
        <w:tab/>
      </w:r>
      <w:r>
        <w:rPr>
          <w:rFonts w:asciiTheme="minorEastAsia" w:eastAsiaTheme="minorEastAsia" w:hAnsiTheme="minorEastAsia" w:cs="宋体" w:hint="eastAsia"/>
          <w:b/>
          <w:w w:val="105"/>
          <w:kern w:val="36"/>
          <w:sz w:val="21"/>
          <w:szCs w:val="21"/>
        </w:rPr>
        <w:t xml:space="preserve">  </w:t>
      </w:r>
      <w:r>
        <w:rPr>
          <w:rFonts w:asciiTheme="minorEastAsia" w:eastAsiaTheme="minorEastAsia" w:hAnsiTheme="minorEastAsia" w:cs="宋体"/>
          <w:b/>
          <w:w w:val="105"/>
          <w:kern w:val="36"/>
          <w:sz w:val="21"/>
          <w:szCs w:val="21"/>
        </w:rPr>
        <w:t>原理</w:t>
      </w:r>
    </w:p>
    <w:p w14:paraId="090332F3" w14:textId="77777777" w:rsidR="005A007A" w:rsidRDefault="0015118C">
      <w:pPr>
        <w:pStyle w:val="af0"/>
        <w:ind w:firstLine="440"/>
        <w:rPr>
          <w:rFonts w:asciiTheme="minorEastAsia" w:eastAsiaTheme="minorEastAsia" w:hAnsiTheme="minorEastAsia"/>
          <w:bCs/>
          <w:w w:val="105"/>
          <w:szCs w:val="21"/>
        </w:rPr>
      </w:pPr>
      <w:bookmarkStart w:id="8" w:name="_Hlk26886348"/>
      <w:r>
        <w:rPr>
          <w:rFonts w:asciiTheme="minorEastAsia" w:eastAsiaTheme="minorEastAsia" w:hAnsiTheme="minorEastAsia"/>
          <w:bCs/>
          <w:w w:val="105"/>
          <w:szCs w:val="21"/>
        </w:rPr>
        <w:t>蛋白酶在一定的温度与pH条件下，水解酪蛋白底物，产生含有</w:t>
      </w:r>
      <w:r>
        <w:rPr>
          <w:rFonts w:asciiTheme="minorEastAsia" w:eastAsiaTheme="minorEastAsia" w:hAnsiTheme="minorEastAsia" w:hint="eastAsia"/>
          <w:bCs/>
          <w:w w:val="105"/>
          <w:szCs w:val="21"/>
        </w:rPr>
        <w:t>酚</w:t>
      </w:r>
      <w:r>
        <w:rPr>
          <w:rFonts w:asciiTheme="minorEastAsia" w:eastAsiaTheme="minorEastAsia" w:hAnsiTheme="minorEastAsia"/>
          <w:bCs/>
          <w:w w:val="105"/>
          <w:szCs w:val="21"/>
        </w:rPr>
        <w:t>基的氨基酸</w:t>
      </w:r>
      <w:bookmarkEnd w:id="8"/>
      <w:r>
        <w:rPr>
          <w:rFonts w:asciiTheme="minorEastAsia" w:eastAsiaTheme="minorEastAsia" w:hAnsiTheme="minorEastAsia"/>
          <w:bCs/>
          <w:w w:val="105"/>
          <w:szCs w:val="21"/>
        </w:rPr>
        <w:t>(如: 酪氨酸、色氨酸等)，在碱性条件下，将福林试剂(</w:t>
      </w:r>
      <w:r>
        <w:rPr>
          <w:rFonts w:asciiTheme="minorEastAsia" w:eastAsiaTheme="minorEastAsia" w:hAnsiTheme="minorEastAsia" w:hint="eastAsia"/>
          <w:bCs/>
          <w:w w:val="105"/>
          <w:szCs w:val="21"/>
        </w:rPr>
        <w:t>Folin</w:t>
      </w:r>
      <w:r>
        <w:rPr>
          <w:rFonts w:asciiTheme="minorEastAsia" w:eastAsiaTheme="minorEastAsia" w:hAnsiTheme="minorEastAsia"/>
          <w:bCs/>
          <w:w w:val="105"/>
          <w:szCs w:val="21"/>
        </w:rPr>
        <w:t>)还原，生成钼蓝与钨蓝，用分光光度计于波长680nm下测定溶液的吸光度。酶活力与吸光度成比例，由此可以计算产品的酶活力。</w:t>
      </w:r>
    </w:p>
    <w:p w14:paraId="5AC64055" w14:textId="77777777" w:rsidR="005A007A" w:rsidRDefault="0015118C">
      <w:pPr>
        <w:tabs>
          <w:tab w:val="left" w:pos="685"/>
        </w:tabs>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 xml:space="preserve">A.2  </w:t>
      </w:r>
      <w:r>
        <w:rPr>
          <w:rFonts w:asciiTheme="minorEastAsia" w:eastAsiaTheme="minorEastAsia" w:hAnsiTheme="minorEastAsia" w:cs="宋体"/>
          <w:b/>
          <w:w w:val="105"/>
          <w:kern w:val="36"/>
          <w:sz w:val="21"/>
          <w:szCs w:val="21"/>
        </w:rPr>
        <w:t>仪器和设备</w:t>
      </w:r>
    </w:p>
    <w:p w14:paraId="029EF598" w14:textId="77777777" w:rsidR="005A007A" w:rsidRDefault="0015118C">
      <w:pPr>
        <w:rPr>
          <w:rFonts w:asciiTheme="minorEastAsia" w:eastAsiaTheme="minorEastAsia" w:hAnsiTheme="minorEastAsia"/>
          <w:sz w:val="21"/>
          <w:szCs w:val="21"/>
        </w:rPr>
      </w:pPr>
      <w:r>
        <w:rPr>
          <w:rFonts w:asciiTheme="minorEastAsia" w:eastAsiaTheme="minorEastAsia" w:hAnsiTheme="minorEastAsia"/>
          <w:sz w:val="21"/>
          <w:szCs w:val="21"/>
        </w:rPr>
        <w:t xml:space="preserve">A.2.1  </w:t>
      </w:r>
      <w:r>
        <w:rPr>
          <w:rFonts w:asciiTheme="minorEastAsia" w:eastAsiaTheme="minorEastAsia" w:hAnsiTheme="minorEastAsia" w:hint="eastAsia"/>
          <w:sz w:val="21"/>
          <w:szCs w:val="21"/>
        </w:rPr>
        <w:t>分析天平：精度为0.0001g。</w:t>
      </w:r>
    </w:p>
    <w:p w14:paraId="27406D3C" w14:textId="77777777" w:rsidR="005A007A" w:rsidRDefault="0015118C">
      <w:pPr>
        <w:rPr>
          <w:rFonts w:asciiTheme="minorEastAsia" w:eastAsiaTheme="minorEastAsia" w:hAnsiTheme="minorEastAsia"/>
          <w:sz w:val="21"/>
          <w:szCs w:val="21"/>
        </w:rPr>
      </w:pPr>
      <w:r>
        <w:rPr>
          <w:rFonts w:asciiTheme="minorEastAsia" w:eastAsiaTheme="minorEastAsia" w:hAnsiTheme="minorEastAsia"/>
          <w:sz w:val="21"/>
          <w:szCs w:val="21"/>
        </w:rPr>
        <w:t xml:space="preserve">A.2.2  </w:t>
      </w:r>
      <w:r>
        <w:rPr>
          <w:rFonts w:asciiTheme="minorEastAsia" w:eastAsiaTheme="minorEastAsia" w:hAnsiTheme="minorEastAsia" w:hint="eastAsia"/>
          <w:sz w:val="21"/>
          <w:szCs w:val="21"/>
        </w:rPr>
        <w:t>紫外-可见分光光度计。</w:t>
      </w:r>
    </w:p>
    <w:p w14:paraId="6DAB664C" w14:textId="77777777" w:rsidR="005A007A" w:rsidRDefault="0015118C">
      <w:pPr>
        <w:rPr>
          <w:rFonts w:asciiTheme="minorEastAsia" w:eastAsiaTheme="minorEastAsia" w:hAnsiTheme="minorEastAsia"/>
          <w:sz w:val="21"/>
          <w:szCs w:val="21"/>
        </w:rPr>
      </w:pPr>
      <w:r>
        <w:rPr>
          <w:rFonts w:asciiTheme="minorEastAsia" w:eastAsiaTheme="minorEastAsia" w:hAnsiTheme="minorEastAsia"/>
          <w:sz w:val="21"/>
          <w:szCs w:val="21"/>
        </w:rPr>
        <w:t xml:space="preserve">A.2.3  </w:t>
      </w:r>
      <w:r>
        <w:rPr>
          <w:rFonts w:asciiTheme="minorEastAsia" w:eastAsiaTheme="minorEastAsia" w:hAnsiTheme="minorEastAsia" w:hint="eastAsia"/>
          <w:sz w:val="21"/>
          <w:szCs w:val="21"/>
        </w:rPr>
        <w:t>磁力加热搅拌器。</w:t>
      </w:r>
    </w:p>
    <w:p w14:paraId="638057BC" w14:textId="77777777" w:rsidR="005A007A" w:rsidRDefault="0015118C">
      <w:pPr>
        <w:rPr>
          <w:rFonts w:asciiTheme="minorEastAsia" w:eastAsiaTheme="minorEastAsia" w:hAnsiTheme="minorEastAsia"/>
          <w:sz w:val="21"/>
          <w:szCs w:val="21"/>
        </w:rPr>
      </w:pPr>
      <w:r>
        <w:rPr>
          <w:rFonts w:asciiTheme="minorEastAsia" w:eastAsiaTheme="minorEastAsia" w:hAnsiTheme="minorEastAsia"/>
          <w:sz w:val="21"/>
          <w:szCs w:val="21"/>
        </w:rPr>
        <w:t xml:space="preserve">A.2.4  </w:t>
      </w:r>
      <w:r>
        <w:rPr>
          <w:rFonts w:asciiTheme="minorEastAsia" w:eastAsiaTheme="minorEastAsia" w:hAnsiTheme="minorEastAsia" w:hint="eastAsia"/>
          <w:sz w:val="21"/>
          <w:szCs w:val="21"/>
        </w:rPr>
        <w:t>pH计：精度为0.01pH单位。</w:t>
      </w:r>
    </w:p>
    <w:p w14:paraId="4DB2B750" w14:textId="77777777" w:rsidR="005A007A" w:rsidRDefault="0015118C">
      <w:pPr>
        <w:rPr>
          <w:rFonts w:asciiTheme="minorEastAsia" w:eastAsiaTheme="minorEastAsia" w:hAnsiTheme="minorEastAsia"/>
          <w:sz w:val="21"/>
          <w:szCs w:val="21"/>
        </w:rPr>
      </w:pPr>
      <w:r>
        <w:rPr>
          <w:rFonts w:asciiTheme="minorEastAsia" w:eastAsiaTheme="minorEastAsia" w:hAnsiTheme="minorEastAsia"/>
          <w:sz w:val="21"/>
          <w:szCs w:val="21"/>
        </w:rPr>
        <w:t xml:space="preserve">A.2.5  </w:t>
      </w:r>
      <w:r>
        <w:rPr>
          <w:rFonts w:asciiTheme="minorEastAsia" w:eastAsiaTheme="minorEastAsia" w:hAnsiTheme="minorEastAsia" w:hint="eastAsia"/>
          <w:sz w:val="21"/>
          <w:szCs w:val="21"/>
        </w:rPr>
        <w:t>磁力搅拌子。</w:t>
      </w:r>
    </w:p>
    <w:p w14:paraId="5C2F671B" w14:textId="77777777" w:rsidR="005A007A" w:rsidRDefault="0015118C">
      <w:pPr>
        <w:rPr>
          <w:rFonts w:asciiTheme="minorEastAsia" w:eastAsiaTheme="minorEastAsia" w:hAnsiTheme="minorEastAsia"/>
          <w:sz w:val="21"/>
          <w:szCs w:val="21"/>
        </w:rPr>
      </w:pPr>
      <w:r>
        <w:rPr>
          <w:rFonts w:asciiTheme="minorEastAsia" w:eastAsiaTheme="minorEastAsia" w:hAnsiTheme="minorEastAsia"/>
          <w:sz w:val="21"/>
          <w:szCs w:val="21"/>
        </w:rPr>
        <w:t xml:space="preserve">A.2.6  </w:t>
      </w:r>
      <w:r>
        <w:rPr>
          <w:rFonts w:asciiTheme="minorEastAsia" w:eastAsiaTheme="minorEastAsia" w:hAnsiTheme="minorEastAsia" w:hint="eastAsia"/>
          <w:sz w:val="21"/>
          <w:szCs w:val="21"/>
        </w:rPr>
        <w:t>刻度吸管：1</w:t>
      </w:r>
      <w:r>
        <w:rPr>
          <w:rFonts w:asciiTheme="minorEastAsia" w:eastAsiaTheme="minorEastAsia" w:hAnsiTheme="minorEastAsia"/>
          <w:sz w:val="21"/>
          <w:szCs w:val="21"/>
        </w:rPr>
        <w:t>mL</w:t>
      </w:r>
      <w:r>
        <w:rPr>
          <w:rFonts w:asciiTheme="minorEastAsia" w:eastAsiaTheme="minorEastAsia" w:hAnsiTheme="minorEastAsia" w:hint="eastAsia"/>
          <w:sz w:val="21"/>
          <w:szCs w:val="21"/>
        </w:rPr>
        <w:t>，</w:t>
      </w:r>
      <w:r>
        <w:rPr>
          <w:rFonts w:asciiTheme="minorEastAsia" w:eastAsiaTheme="minorEastAsia" w:hAnsiTheme="minorEastAsia"/>
          <w:sz w:val="21"/>
          <w:szCs w:val="21"/>
        </w:rPr>
        <w:t>2mL</w:t>
      </w:r>
      <w:r>
        <w:rPr>
          <w:rFonts w:asciiTheme="minorEastAsia" w:eastAsiaTheme="minorEastAsia" w:hAnsiTheme="minorEastAsia" w:hint="eastAsia"/>
          <w:sz w:val="21"/>
          <w:szCs w:val="21"/>
        </w:rPr>
        <w:t>，</w:t>
      </w:r>
      <w:r>
        <w:rPr>
          <w:rFonts w:asciiTheme="minorEastAsia" w:eastAsiaTheme="minorEastAsia" w:hAnsiTheme="minorEastAsia"/>
          <w:sz w:val="21"/>
          <w:szCs w:val="21"/>
        </w:rPr>
        <w:t>5mL</w:t>
      </w:r>
      <w:r>
        <w:rPr>
          <w:rFonts w:asciiTheme="minorEastAsia" w:eastAsiaTheme="minorEastAsia" w:hAnsiTheme="minorEastAsia" w:hint="eastAsia"/>
          <w:sz w:val="21"/>
          <w:szCs w:val="21"/>
        </w:rPr>
        <w:t>，1</w:t>
      </w:r>
      <w:r>
        <w:rPr>
          <w:rFonts w:asciiTheme="minorEastAsia" w:eastAsiaTheme="minorEastAsia" w:hAnsiTheme="minorEastAsia"/>
          <w:sz w:val="21"/>
          <w:szCs w:val="21"/>
        </w:rPr>
        <w:t>0mL</w:t>
      </w:r>
      <w:r>
        <w:rPr>
          <w:rFonts w:asciiTheme="minorEastAsia" w:eastAsiaTheme="minorEastAsia" w:hAnsiTheme="minorEastAsia" w:hint="eastAsia"/>
          <w:sz w:val="21"/>
          <w:szCs w:val="21"/>
        </w:rPr>
        <w:t>。</w:t>
      </w:r>
    </w:p>
    <w:p w14:paraId="219357FE" w14:textId="77777777" w:rsidR="005A007A" w:rsidRDefault="0015118C">
      <w:pPr>
        <w:rPr>
          <w:rFonts w:asciiTheme="minorEastAsia" w:eastAsiaTheme="minorEastAsia" w:hAnsiTheme="minorEastAsia"/>
          <w:sz w:val="21"/>
          <w:szCs w:val="21"/>
        </w:rPr>
      </w:pPr>
      <w:r>
        <w:rPr>
          <w:rFonts w:asciiTheme="minorEastAsia" w:eastAsiaTheme="minorEastAsia" w:hAnsiTheme="minorEastAsia"/>
          <w:sz w:val="21"/>
          <w:szCs w:val="21"/>
        </w:rPr>
        <w:t xml:space="preserve">A.2.7  </w:t>
      </w:r>
      <w:r>
        <w:rPr>
          <w:rFonts w:asciiTheme="minorEastAsia" w:eastAsiaTheme="minorEastAsia" w:hAnsiTheme="minorEastAsia" w:hint="eastAsia"/>
          <w:sz w:val="21"/>
          <w:szCs w:val="21"/>
        </w:rPr>
        <w:t>离心机。</w:t>
      </w:r>
    </w:p>
    <w:p w14:paraId="2CA3754E" w14:textId="77777777" w:rsidR="005A007A" w:rsidRDefault="0015118C">
      <w:pPr>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sz w:val="21"/>
          <w:szCs w:val="21"/>
        </w:rPr>
        <w:t xml:space="preserve">.2.8  </w:t>
      </w:r>
      <w:r>
        <w:rPr>
          <w:rFonts w:asciiTheme="minorEastAsia" w:eastAsiaTheme="minorEastAsia" w:hAnsiTheme="minorEastAsia" w:hint="eastAsia"/>
          <w:sz w:val="21"/>
          <w:szCs w:val="21"/>
        </w:rPr>
        <w:t>恒温水浴锅：精度±0.2℃。</w:t>
      </w:r>
    </w:p>
    <w:p w14:paraId="15D7F67F" w14:textId="77777777" w:rsidR="005A007A" w:rsidRDefault="0015118C">
      <w:pPr>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sz w:val="21"/>
          <w:szCs w:val="21"/>
        </w:rPr>
        <w:t xml:space="preserve">.2.9  </w:t>
      </w:r>
      <w:r>
        <w:rPr>
          <w:rFonts w:asciiTheme="minorEastAsia" w:eastAsiaTheme="minorEastAsia" w:hAnsiTheme="minorEastAsia" w:hint="eastAsia"/>
          <w:sz w:val="21"/>
          <w:szCs w:val="21"/>
        </w:rPr>
        <w:t>移液器。</w:t>
      </w:r>
    </w:p>
    <w:p w14:paraId="191832B7" w14:textId="77777777" w:rsidR="005A007A" w:rsidRDefault="0015118C">
      <w:pPr>
        <w:tabs>
          <w:tab w:val="left" w:pos="685"/>
        </w:tabs>
        <w:spacing w:beforeLines="50" w:before="156" w:afterLines="50" w:after="156"/>
        <w:outlineLvl w:val="2"/>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 xml:space="preserve">A.3  </w:t>
      </w:r>
      <w:r>
        <w:rPr>
          <w:rFonts w:asciiTheme="minorEastAsia" w:eastAsiaTheme="minorEastAsia" w:hAnsiTheme="minorEastAsia" w:cs="宋体"/>
          <w:b/>
          <w:w w:val="105"/>
          <w:kern w:val="36"/>
          <w:sz w:val="21"/>
          <w:szCs w:val="21"/>
        </w:rPr>
        <w:t xml:space="preserve">试剂和溶液 </w:t>
      </w:r>
    </w:p>
    <w:p w14:paraId="505E6262" w14:textId="77777777" w:rsidR="005A007A" w:rsidRDefault="0015118C">
      <w:pPr>
        <w:pStyle w:val="a4"/>
        <w:tabs>
          <w:tab w:val="left" w:pos="685"/>
        </w:tabs>
        <w:ind w:firstLineChars="200" w:firstLine="440"/>
        <w:rPr>
          <w:rFonts w:asciiTheme="minorEastAsia" w:eastAsiaTheme="minorEastAsia" w:hAnsiTheme="minorEastAsia"/>
          <w:sz w:val="21"/>
          <w:szCs w:val="21"/>
          <w:lang w:eastAsia="zh-CN"/>
        </w:rPr>
      </w:pPr>
      <w:r>
        <w:rPr>
          <w:rFonts w:asciiTheme="minorEastAsia" w:eastAsiaTheme="minorEastAsia" w:hAnsiTheme="minorEastAsia"/>
          <w:w w:val="105"/>
          <w:sz w:val="21"/>
          <w:szCs w:val="21"/>
          <w:lang w:eastAsia="zh-CN"/>
        </w:rPr>
        <w:t>除非另有说明，在分析中仅使用分析纯试剂和</w:t>
      </w:r>
      <w:r>
        <w:rPr>
          <w:rFonts w:asciiTheme="minorEastAsia" w:eastAsiaTheme="minorEastAsia" w:hAnsiTheme="minorEastAsia" w:hint="eastAsia"/>
          <w:w w:val="105"/>
          <w:sz w:val="21"/>
          <w:szCs w:val="21"/>
          <w:lang w:eastAsia="zh-CN"/>
        </w:rPr>
        <w:t>蒸馏</w:t>
      </w:r>
      <w:r>
        <w:rPr>
          <w:rFonts w:asciiTheme="minorEastAsia" w:eastAsiaTheme="minorEastAsia" w:hAnsiTheme="minorEastAsia"/>
          <w:w w:val="105"/>
          <w:sz w:val="21"/>
          <w:szCs w:val="21"/>
          <w:lang w:eastAsia="zh-CN"/>
        </w:rPr>
        <w:t>水或去离子水或相当纯度的水。</w:t>
      </w:r>
    </w:p>
    <w:p w14:paraId="4FF12384" w14:textId="77777777" w:rsidR="005A007A" w:rsidRDefault="0015118C">
      <w:pPr>
        <w:tabs>
          <w:tab w:val="left" w:pos="530"/>
        </w:tabs>
        <w:autoSpaceDE/>
        <w:autoSpaceDN/>
        <w:adjustRightInd/>
        <w:spacing w:before="29"/>
        <w:rPr>
          <w:rFonts w:asciiTheme="minorEastAsia" w:eastAsiaTheme="minorEastAsia" w:hAnsiTheme="minorEastAsia" w:cs="宋体"/>
          <w:sz w:val="21"/>
          <w:szCs w:val="21"/>
        </w:rPr>
      </w:pPr>
      <w:r>
        <w:rPr>
          <w:rFonts w:asciiTheme="minorEastAsia" w:eastAsiaTheme="minorEastAsia" w:hAnsiTheme="minorEastAsia" w:hint="eastAsia"/>
          <w:w w:val="110"/>
          <w:sz w:val="21"/>
          <w:szCs w:val="21"/>
        </w:rPr>
        <w:t>A</w:t>
      </w:r>
      <w:r>
        <w:rPr>
          <w:rFonts w:asciiTheme="minorEastAsia" w:eastAsiaTheme="minorEastAsia" w:hAnsiTheme="minorEastAsia"/>
          <w:w w:val="110"/>
          <w:sz w:val="21"/>
          <w:szCs w:val="21"/>
        </w:rPr>
        <w:t>.</w:t>
      </w:r>
      <w:r>
        <w:rPr>
          <w:rFonts w:asciiTheme="minorEastAsia" w:eastAsiaTheme="minorEastAsia" w:hAnsiTheme="minorEastAsia" w:hint="eastAsia"/>
          <w:w w:val="110"/>
          <w:sz w:val="21"/>
          <w:szCs w:val="21"/>
        </w:rPr>
        <w:t>3</w:t>
      </w:r>
      <w:r>
        <w:rPr>
          <w:rFonts w:asciiTheme="minorEastAsia" w:eastAsiaTheme="minorEastAsia" w:hAnsiTheme="minorEastAsia"/>
          <w:w w:val="110"/>
          <w:sz w:val="21"/>
          <w:szCs w:val="21"/>
        </w:rPr>
        <w:t>.1</w:t>
      </w:r>
      <w:r>
        <w:rPr>
          <w:rFonts w:asciiTheme="minorEastAsia" w:eastAsiaTheme="minorEastAsia" w:hAnsiTheme="minorEastAsia" w:hint="eastAsia"/>
          <w:w w:val="110"/>
          <w:sz w:val="21"/>
          <w:szCs w:val="21"/>
        </w:rPr>
        <w:t xml:space="preserve"> </w:t>
      </w:r>
      <w:r>
        <w:rPr>
          <w:rFonts w:asciiTheme="minorEastAsia" w:eastAsiaTheme="minorEastAsia" w:hAnsiTheme="minorEastAsia" w:cs="宋体"/>
          <w:w w:val="105"/>
          <w:sz w:val="21"/>
          <w:szCs w:val="21"/>
        </w:rPr>
        <w:t>福林</w:t>
      </w:r>
      <w:r>
        <w:rPr>
          <w:rFonts w:asciiTheme="minorEastAsia" w:eastAsiaTheme="minorEastAsia" w:hAnsiTheme="minorEastAsia" w:cs="宋体"/>
          <w:spacing w:val="-47"/>
          <w:w w:val="105"/>
          <w:sz w:val="21"/>
          <w:szCs w:val="21"/>
        </w:rPr>
        <w:t xml:space="preserve"> </w:t>
      </w:r>
      <w:r>
        <w:rPr>
          <w:rFonts w:asciiTheme="minorEastAsia" w:eastAsiaTheme="minorEastAsia" w:hAnsiTheme="minorEastAsia"/>
          <w:w w:val="105"/>
          <w:sz w:val="21"/>
          <w:szCs w:val="21"/>
        </w:rPr>
        <w:t>(</w:t>
      </w:r>
      <w:r>
        <w:rPr>
          <w:rFonts w:asciiTheme="minorEastAsia" w:eastAsiaTheme="minorEastAsia" w:hAnsiTheme="minorEastAsia" w:hint="eastAsia"/>
          <w:w w:val="105"/>
          <w:sz w:val="21"/>
          <w:szCs w:val="21"/>
        </w:rPr>
        <w:t>Folin</w:t>
      </w:r>
      <w:r>
        <w:rPr>
          <w:rFonts w:asciiTheme="minorEastAsia" w:eastAsiaTheme="minorEastAsia" w:hAnsiTheme="minorEastAsia"/>
          <w:w w:val="105"/>
          <w:sz w:val="21"/>
          <w:szCs w:val="21"/>
        </w:rPr>
        <w:t>)</w:t>
      </w:r>
      <w:r>
        <w:rPr>
          <w:rFonts w:asciiTheme="minorEastAsia" w:eastAsiaTheme="minorEastAsia" w:hAnsiTheme="minorEastAsia"/>
          <w:spacing w:val="-13"/>
          <w:w w:val="105"/>
          <w:sz w:val="21"/>
          <w:szCs w:val="21"/>
        </w:rPr>
        <w:t xml:space="preserve"> </w:t>
      </w:r>
      <w:r>
        <w:rPr>
          <w:rFonts w:asciiTheme="minorEastAsia" w:eastAsiaTheme="minorEastAsia" w:hAnsiTheme="minorEastAsia" w:cs="宋体"/>
          <w:w w:val="105"/>
          <w:sz w:val="21"/>
          <w:szCs w:val="21"/>
        </w:rPr>
        <w:t>试剂</w:t>
      </w:r>
      <w:r>
        <w:rPr>
          <w:rFonts w:asciiTheme="minorEastAsia" w:eastAsiaTheme="minorEastAsia" w:hAnsiTheme="minorEastAsia" w:cs="宋体" w:hint="eastAsia"/>
          <w:w w:val="105"/>
          <w:sz w:val="21"/>
          <w:szCs w:val="21"/>
        </w:rPr>
        <w:t>（</w:t>
      </w:r>
      <w:r>
        <w:rPr>
          <w:rFonts w:asciiTheme="minorEastAsia" w:eastAsiaTheme="minorEastAsia" w:hAnsiTheme="minorEastAsia"/>
          <w:w w:val="110"/>
          <w:sz w:val="21"/>
          <w:szCs w:val="21"/>
        </w:rPr>
        <w:t>1</w:t>
      </w:r>
      <w:r>
        <w:rPr>
          <w:rFonts w:asciiTheme="minorEastAsia" w:eastAsiaTheme="minorEastAsia" w:hAnsiTheme="minorEastAsia" w:hint="eastAsia"/>
          <w:w w:val="110"/>
          <w:sz w:val="21"/>
          <w:szCs w:val="21"/>
        </w:rPr>
        <w:t>mol/L</w:t>
      </w:r>
      <w:r>
        <w:rPr>
          <w:rFonts w:asciiTheme="minorEastAsia" w:eastAsiaTheme="minorEastAsia" w:hAnsiTheme="minorEastAsia" w:cs="宋体" w:hint="eastAsia"/>
          <w:w w:val="105"/>
          <w:sz w:val="21"/>
          <w:szCs w:val="21"/>
        </w:rPr>
        <w:t>）</w:t>
      </w:r>
    </w:p>
    <w:p w14:paraId="70EC5797" w14:textId="77777777" w:rsidR="005A007A" w:rsidRDefault="0015118C">
      <w:pPr>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于2000mL</w:t>
      </w:r>
      <w:r>
        <w:rPr>
          <w:rFonts w:asciiTheme="minorEastAsia" w:eastAsiaTheme="minorEastAsia" w:hAnsiTheme="minorEastAsia" w:hint="eastAsia"/>
          <w:sz w:val="21"/>
          <w:szCs w:val="21"/>
        </w:rPr>
        <w:t>磨口</w:t>
      </w:r>
      <w:r>
        <w:rPr>
          <w:rFonts w:asciiTheme="minorEastAsia" w:eastAsiaTheme="minorEastAsia" w:hAnsiTheme="minorEastAsia"/>
          <w:sz w:val="21"/>
          <w:szCs w:val="21"/>
        </w:rPr>
        <w:t>回流装置中加人钨酸</w:t>
      </w:r>
      <w:r>
        <w:rPr>
          <w:rFonts w:asciiTheme="minorEastAsia" w:eastAsiaTheme="minorEastAsia" w:hAnsiTheme="minorEastAsia" w:hint="eastAsia"/>
          <w:sz w:val="21"/>
          <w:szCs w:val="21"/>
        </w:rPr>
        <w:t>钠</w:t>
      </w:r>
      <w:r>
        <w:rPr>
          <w:rFonts w:asciiTheme="minorEastAsia" w:eastAsiaTheme="minorEastAsia" w:hAnsiTheme="minorEastAsia"/>
          <w:sz w:val="21"/>
          <w:szCs w:val="21"/>
        </w:rPr>
        <w:t>(Na</w:t>
      </w:r>
      <w:r>
        <w:rPr>
          <w:rFonts w:asciiTheme="minorEastAsia" w:eastAsiaTheme="minorEastAsia" w:hAnsiTheme="minorEastAsia"/>
          <w:sz w:val="21"/>
          <w:szCs w:val="21"/>
          <w:vertAlign w:val="subscript"/>
        </w:rPr>
        <w:t>2</w:t>
      </w:r>
      <w:r>
        <w:rPr>
          <w:rFonts w:asciiTheme="minorEastAsia" w:eastAsiaTheme="minorEastAsia" w:hAnsiTheme="minorEastAsia"/>
          <w:sz w:val="21"/>
          <w:szCs w:val="21"/>
        </w:rPr>
        <w:t>WO</w:t>
      </w:r>
      <w:r>
        <w:rPr>
          <w:rFonts w:asciiTheme="minorEastAsia" w:eastAsiaTheme="minorEastAsia" w:hAnsiTheme="minorEastAsia"/>
          <w:sz w:val="21"/>
          <w:szCs w:val="21"/>
          <w:vertAlign w:val="subscript"/>
        </w:rPr>
        <w:t>4</w:t>
      </w:r>
      <w:r>
        <w:rPr>
          <w:rFonts w:asciiTheme="minorEastAsia" w:eastAsiaTheme="minorEastAsia" w:hAnsiTheme="minorEastAsia"/>
          <w:sz w:val="21"/>
          <w:szCs w:val="21"/>
        </w:rPr>
        <w:t>·</w:t>
      </w:r>
      <w:r>
        <w:rPr>
          <w:rFonts w:asciiTheme="minorEastAsia" w:eastAsiaTheme="minorEastAsia" w:hAnsiTheme="minorEastAsia" w:hint="eastAsia"/>
          <w:sz w:val="21"/>
          <w:szCs w:val="21"/>
        </w:rPr>
        <w:t>2</w:t>
      </w:r>
      <w:r>
        <w:rPr>
          <w:rFonts w:asciiTheme="minorEastAsia" w:eastAsiaTheme="minorEastAsia" w:hAnsiTheme="minorEastAsia"/>
          <w:sz w:val="21"/>
          <w:szCs w:val="21"/>
        </w:rPr>
        <w:t>H</w:t>
      </w:r>
      <w:r>
        <w:rPr>
          <w:rFonts w:asciiTheme="minorEastAsia" w:eastAsiaTheme="minorEastAsia" w:hAnsiTheme="minorEastAsia"/>
          <w:sz w:val="21"/>
          <w:szCs w:val="21"/>
          <w:vertAlign w:val="subscript"/>
        </w:rPr>
        <w:t>2</w:t>
      </w:r>
      <w:r>
        <w:rPr>
          <w:rFonts w:asciiTheme="minorEastAsia" w:eastAsiaTheme="minorEastAsia" w:hAnsiTheme="minorEastAsia"/>
          <w:sz w:val="21"/>
          <w:szCs w:val="21"/>
        </w:rPr>
        <w:t>O)100g</w:t>
      </w:r>
      <w:r>
        <w:rPr>
          <w:rFonts w:asciiTheme="minorEastAsia" w:eastAsiaTheme="minorEastAsia" w:hAnsiTheme="minorEastAsia" w:hint="eastAsia"/>
          <w:sz w:val="21"/>
          <w:szCs w:val="21"/>
        </w:rPr>
        <w:t>、</w:t>
      </w:r>
      <w:r>
        <w:rPr>
          <w:rFonts w:asciiTheme="minorEastAsia" w:eastAsiaTheme="minorEastAsia" w:hAnsiTheme="minorEastAsia"/>
          <w:sz w:val="21"/>
          <w:szCs w:val="21"/>
        </w:rPr>
        <w:t>钼酸钠</w:t>
      </w:r>
      <w:r>
        <w:rPr>
          <w:rFonts w:asciiTheme="minorEastAsia" w:eastAsiaTheme="minorEastAsia" w:hAnsiTheme="minorEastAsia" w:hint="eastAsia"/>
          <w:sz w:val="21"/>
          <w:szCs w:val="21"/>
        </w:rPr>
        <w:t>（</w:t>
      </w:r>
      <w:r>
        <w:rPr>
          <w:rFonts w:asciiTheme="minorEastAsia" w:eastAsiaTheme="minorEastAsia" w:hAnsiTheme="minorEastAsia"/>
          <w:sz w:val="21"/>
          <w:szCs w:val="21"/>
        </w:rPr>
        <w:t>Na</w:t>
      </w:r>
      <w:r>
        <w:rPr>
          <w:rFonts w:asciiTheme="minorEastAsia" w:eastAsiaTheme="minorEastAsia" w:hAnsiTheme="minorEastAsia"/>
          <w:sz w:val="21"/>
          <w:szCs w:val="21"/>
          <w:vertAlign w:val="subscript"/>
        </w:rPr>
        <w:t>2</w:t>
      </w:r>
      <w:r>
        <w:rPr>
          <w:rFonts w:asciiTheme="minorEastAsia" w:eastAsiaTheme="minorEastAsia" w:hAnsiTheme="minorEastAsia"/>
          <w:sz w:val="21"/>
          <w:szCs w:val="21"/>
        </w:rPr>
        <w:t>MoO</w:t>
      </w:r>
      <w:r>
        <w:rPr>
          <w:rFonts w:asciiTheme="minorEastAsia" w:eastAsiaTheme="minorEastAsia" w:hAnsiTheme="minorEastAsia"/>
          <w:sz w:val="21"/>
          <w:szCs w:val="21"/>
          <w:vertAlign w:val="subscript"/>
        </w:rPr>
        <w:t>4</w:t>
      </w:r>
      <w:r>
        <w:rPr>
          <w:rFonts w:asciiTheme="minorEastAsia" w:eastAsiaTheme="minorEastAsia" w:hAnsiTheme="minorEastAsia"/>
          <w:sz w:val="21"/>
          <w:szCs w:val="21"/>
        </w:rPr>
        <w:t>·2H</w:t>
      </w:r>
      <w:r>
        <w:rPr>
          <w:rFonts w:asciiTheme="minorEastAsia" w:eastAsiaTheme="minorEastAsia" w:hAnsiTheme="minorEastAsia"/>
          <w:sz w:val="21"/>
          <w:szCs w:val="21"/>
          <w:vertAlign w:val="subscript"/>
        </w:rPr>
        <w:t>2</w:t>
      </w:r>
      <w:r>
        <w:rPr>
          <w:rFonts w:asciiTheme="minorEastAsia" w:eastAsiaTheme="minorEastAsia" w:hAnsiTheme="minorEastAsia"/>
          <w:sz w:val="21"/>
          <w:szCs w:val="21"/>
        </w:rPr>
        <w:t>O)25.0g</w:t>
      </w:r>
      <w:r>
        <w:rPr>
          <w:rFonts w:asciiTheme="minorEastAsia" w:eastAsiaTheme="minorEastAsia" w:hAnsiTheme="minorEastAsia" w:hint="eastAsia"/>
          <w:sz w:val="21"/>
          <w:szCs w:val="21"/>
        </w:rPr>
        <w:t>、</w:t>
      </w:r>
      <w:r>
        <w:rPr>
          <w:rFonts w:asciiTheme="minorEastAsia" w:eastAsiaTheme="minorEastAsia" w:hAnsiTheme="minorEastAsia"/>
          <w:sz w:val="21"/>
          <w:szCs w:val="21"/>
        </w:rPr>
        <w:t>水700mL</w:t>
      </w:r>
      <w:r>
        <w:rPr>
          <w:rFonts w:asciiTheme="minorEastAsia" w:eastAsiaTheme="minorEastAsia" w:hAnsiTheme="minorEastAsia" w:hint="eastAsia"/>
          <w:sz w:val="21"/>
          <w:szCs w:val="21"/>
        </w:rPr>
        <w:t>、85%</w:t>
      </w:r>
      <w:r>
        <w:rPr>
          <w:rFonts w:asciiTheme="minorEastAsia" w:eastAsiaTheme="minorEastAsia" w:hAnsiTheme="minorEastAsia"/>
          <w:sz w:val="21"/>
          <w:szCs w:val="21"/>
        </w:rPr>
        <w:t>磷酸50mL、浓盐酸100mL</w:t>
      </w:r>
      <w:r>
        <w:rPr>
          <w:rFonts w:asciiTheme="minorEastAsia" w:eastAsiaTheme="minorEastAsia" w:hAnsiTheme="minorEastAsia" w:hint="eastAsia"/>
          <w:sz w:val="21"/>
          <w:szCs w:val="21"/>
        </w:rPr>
        <w:t>。</w:t>
      </w:r>
      <w:r>
        <w:rPr>
          <w:rFonts w:asciiTheme="minorEastAsia" w:eastAsiaTheme="minorEastAsia" w:hAnsiTheme="minorEastAsia"/>
          <w:sz w:val="21"/>
          <w:szCs w:val="21"/>
        </w:rPr>
        <w:t>小火沸腾回流10h</w:t>
      </w:r>
      <w:r>
        <w:rPr>
          <w:rFonts w:asciiTheme="minorEastAsia" w:eastAsiaTheme="minorEastAsia" w:hAnsiTheme="minorEastAsia" w:hint="eastAsia"/>
          <w:sz w:val="21"/>
          <w:szCs w:val="21"/>
        </w:rPr>
        <w:t>。</w:t>
      </w:r>
      <w:r>
        <w:rPr>
          <w:rFonts w:asciiTheme="minorEastAsia" w:eastAsiaTheme="minorEastAsia" w:hAnsiTheme="minorEastAsia"/>
          <w:sz w:val="21"/>
          <w:szCs w:val="21"/>
        </w:rPr>
        <w:t>取下回流冷却器，在通风橱中加入</w:t>
      </w:r>
      <w:r>
        <w:rPr>
          <w:rFonts w:asciiTheme="minorEastAsia" w:eastAsiaTheme="minorEastAsia" w:hAnsiTheme="minorEastAsia" w:hint="eastAsia"/>
          <w:sz w:val="21"/>
          <w:szCs w:val="21"/>
        </w:rPr>
        <w:t>硫酸锂</w:t>
      </w:r>
      <w:r>
        <w:rPr>
          <w:rFonts w:asciiTheme="minorEastAsia" w:eastAsiaTheme="minorEastAsia" w:hAnsiTheme="minorEastAsia"/>
          <w:sz w:val="21"/>
          <w:szCs w:val="21"/>
        </w:rPr>
        <w:t xml:space="preserve"> (Li</w:t>
      </w:r>
      <w:r>
        <w:rPr>
          <w:rFonts w:asciiTheme="minorEastAsia" w:eastAsiaTheme="minorEastAsia" w:hAnsiTheme="minorEastAsia"/>
          <w:sz w:val="21"/>
          <w:szCs w:val="21"/>
          <w:vertAlign w:val="subscript"/>
        </w:rPr>
        <w:t>2</w:t>
      </w:r>
      <w:r>
        <w:rPr>
          <w:rFonts w:asciiTheme="minorEastAsia" w:eastAsiaTheme="minorEastAsia" w:hAnsiTheme="minorEastAsia"/>
          <w:sz w:val="21"/>
          <w:szCs w:val="21"/>
        </w:rPr>
        <w:t>S0</w:t>
      </w:r>
      <w:r>
        <w:rPr>
          <w:rFonts w:asciiTheme="minorEastAsia" w:eastAsiaTheme="minorEastAsia" w:hAnsiTheme="minorEastAsia"/>
          <w:sz w:val="21"/>
          <w:szCs w:val="21"/>
          <w:vertAlign w:val="subscript"/>
        </w:rPr>
        <w:t>4</w:t>
      </w:r>
      <w:r>
        <w:rPr>
          <w:rFonts w:asciiTheme="minorEastAsia" w:eastAsiaTheme="minorEastAsia" w:hAnsiTheme="minorEastAsia"/>
          <w:sz w:val="21"/>
          <w:szCs w:val="21"/>
        </w:rPr>
        <w:t>)50g</w:t>
      </w:r>
      <w:r>
        <w:rPr>
          <w:rFonts w:asciiTheme="minorEastAsia" w:eastAsiaTheme="minorEastAsia" w:hAnsiTheme="minorEastAsia" w:hint="eastAsia"/>
          <w:sz w:val="21"/>
          <w:szCs w:val="21"/>
        </w:rPr>
        <w:t>、</w:t>
      </w:r>
      <w:r>
        <w:rPr>
          <w:rFonts w:asciiTheme="minorEastAsia" w:eastAsiaTheme="minorEastAsia" w:hAnsiTheme="minorEastAsia"/>
          <w:sz w:val="21"/>
          <w:szCs w:val="21"/>
        </w:rPr>
        <w:t xml:space="preserve">水50mL和数滴浓溴水(99%)，再微沸15min，以除去多余的溴(冷后仍有绿色需再加溴水，再煮沸除去过量的溴) </w:t>
      </w:r>
      <w:r>
        <w:rPr>
          <w:rFonts w:asciiTheme="minorEastAsia" w:eastAsiaTheme="minorEastAsia" w:hAnsiTheme="minorEastAsia" w:hint="eastAsia"/>
          <w:sz w:val="21"/>
          <w:szCs w:val="21"/>
        </w:rPr>
        <w:t>，</w:t>
      </w:r>
      <w:r>
        <w:rPr>
          <w:rFonts w:asciiTheme="minorEastAsia" w:eastAsiaTheme="minorEastAsia" w:hAnsiTheme="minorEastAsia"/>
          <w:sz w:val="21"/>
          <w:szCs w:val="21"/>
        </w:rPr>
        <w:t>冷却，加水定容至1000mL</w:t>
      </w:r>
      <w:r>
        <w:rPr>
          <w:rFonts w:asciiTheme="minorEastAsia" w:eastAsiaTheme="minorEastAsia" w:hAnsiTheme="minorEastAsia" w:hint="eastAsia"/>
          <w:sz w:val="21"/>
          <w:szCs w:val="21"/>
        </w:rPr>
        <w:t>。</w:t>
      </w:r>
      <w:r>
        <w:rPr>
          <w:rFonts w:asciiTheme="minorEastAsia" w:eastAsiaTheme="minorEastAsia" w:hAnsiTheme="minorEastAsia"/>
          <w:sz w:val="21"/>
          <w:szCs w:val="21"/>
        </w:rPr>
        <w:t>混匀，过滤。制得的试剂应呈金黄色，贮存于棕色瓶内。</w:t>
      </w:r>
    </w:p>
    <w:p w14:paraId="35E9377D" w14:textId="77777777" w:rsidR="005A007A" w:rsidRDefault="0015118C">
      <w:pPr>
        <w:tabs>
          <w:tab w:val="left" w:pos="770"/>
        </w:tabs>
        <w:autoSpaceDE/>
        <w:autoSpaceDN/>
        <w:adjustRightInd/>
        <w:spacing w:before="29"/>
        <w:rPr>
          <w:rFonts w:asciiTheme="minorEastAsia" w:eastAsiaTheme="minorEastAsia" w:hAnsiTheme="minorEastAsia" w:cs="宋体"/>
          <w:sz w:val="21"/>
          <w:szCs w:val="21"/>
        </w:rPr>
      </w:pPr>
      <w:r>
        <w:rPr>
          <w:rFonts w:asciiTheme="minorEastAsia" w:eastAsiaTheme="minorEastAsia" w:hAnsiTheme="minorEastAsia" w:hint="eastAsia"/>
          <w:w w:val="110"/>
          <w:sz w:val="21"/>
          <w:szCs w:val="21"/>
        </w:rPr>
        <w:t>A</w:t>
      </w:r>
      <w:r>
        <w:rPr>
          <w:rFonts w:asciiTheme="minorEastAsia" w:eastAsiaTheme="minorEastAsia" w:hAnsiTheme="minorEastAsia"/>
          <w:w w:val="110"/>
          <w:sz w:val="21"/>
          <w:szCs w:val="21"/>
        </w:rPr>
        <w:t>.</w:t>
      </w:r>
      <w:r>
        <w:rPr>
          <w:rFonts w:asciiTheme="minorEastAsia" w:eastAsiaTheme="minorEastAsia" w:hAnsiTheme="minorEastAsia" w:hint="eastAsia"/>
          <w:w w:val="110"/>
          <w:sz w:val="21"/>
          <w:szCs w:val="21"/>
        </w:rPr>
        <w:t>3</w:t>
      </w:r>
      <w:r>
        <w:rPr>
          <w:rFonts w:asciiTheme="minorEastAsia" w:eastAsiaTheme="minorEastAsia" w:hAnsiTheme="minorEastAsia"/>
          <w:w w:val="110"/>
          <w:sz w:val="21"/>
          <w:szCs w:val="21"/>
        </w:rPr>
        <w:t>.</w:t>
      </w:r>
      <w:r>
        <w:rPr>
          <w:rFonts w:asciiTheme="minorEastAsia" w:eastAsiaTheme="minorEastAsia" w:hAnsiTheme="minorEastAsia" w:hint="eastAsia"/>
          <w:w w:val="110"/>
          <w:sz w:val="21"/>
          <w:szCs w:val="21"/>
        </w:rPr>
        <w:t>2</w:t>
      </w:r>
      <w:r>
        <w:rPr>
          <w:rFonts w:asciiTheme="minorEastAsia" w:eastAsiaTheme="minorEastAsia" w:hAnsiTheme="minorEastAsia"/>
          <w:w w:val="110"/>
          <w:sz w:val="21"/>
          <w:szCs w:val="21"/>
        </w:rPr>
        <w:tab/>
      </w:r>
      <w:r>
        <w:rPr>
          <w:rFonts w:asciiTheme="minorEastAsia" w:eastAsiaTheme="minorEastAsia" w:hAnsiTheme="minorEastAsia" w:cs="宋体"/>
          <w:w w:val="105"/>
          <w:sz w:val="21"/>
          <w:szCs w:val="21"/>
        </w:rPr>
        <w:t>福林</w:t>
      </w:r>
      <w:r>
        <w:rPr>
          <w:rFonts w:asciiTheme="minorEastAsia" w:eastAsiaTheme="minorEastAsia" w:hAnsiTheme="minorEastAsia" w:cs="宋体" w:hint="eastAsia"/>
          <w:w w:val="105"/>
          <w:sz w:val="21"/>
          <w:szCs w:val="21"/>
        </w:rPr>
        <w:t>使用</w:t>
      </w:r>
      <w:r>
        <w:rPr>
          <w:rFonts w:asciiTheme="minorEastAsia" w:eastAsiaTheme="minorEastAsia" w:hAnsiTheme="minorEastAsia"/>
          <w:w w:val="105"/>
          <w:sz w:val="21"/>
          <w:szCs w:val="21"/>
        </w:rPr>
        <w:t>溶液</w:t>
      </w:r>
    </w:p>
    <w:p w14:paraId="4F028529"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一份福林试剂与两份水混合，摇匀。也可使用市售福林溶液配制。</w:t>
      </w:r>
    </w:p>
    <w:p w14:paraId="2EBB4C10" w14:textId="77777777" w:rsidR="005A007A" w:rsidRDefault="0015118C">
      <w:pPr>
        <w:tabs>
          <w:tab w:val="left" w:pos="765"/>
        </w:tabs>
        <w:spacing w:before="9"/>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A</w:t>
      </w:r>
      <w:r>
        <w:rPr>
          <w:rFonts w:asciiTheme="minorEastAsia" w:eastAsiaTheme="minorEastAsia" w:hAnsiTheme="minorEastAsia" w:cs="宋体"/>
          <w:w w:val="105"/>
          <w:kern w:val="36"/>
          <w:sz w:val="21"/>
          <w:szCs w:val="21"/>
        </w:rPr>
        <w:t>.3.3</w:t>
      </w:r>
      <w:r>
        <w:rPr>
          <w:rFonts w:asciiTheme="minorEastAsia" w:eastAsiaTheme="minorEastAsia" w:hAnsiTheme="minorEastAsia" w:cs="宋体"/>
          <w:w w:val="105"/>
          <w:kern w:val="36"/>
          <w:sz w:val="21"/>
          <w:szCs w:val="21"/>
        </w:rPr>
        <w:tab/>
        <w:t>碳酸</w:t>
      </w:r>
      <w:r>
        <w:rPr>
          <w:rFonts w:asciiTheme="minorEastAsia" w:eastAsiaTheme="minorEastAsia" w:hAnsiTheme="minorEastAsia" w:cs="宋体" w:hint="eastAsia"/>
          <w:w w:val="105"/>
          <w:kern w:val="36"/>
          <w:sz w:val="21"/>
          <w:szCs w:val="21"/>
        </w:rPr>
        <w:t>钠</w:t>
      </w:r>
      <w:r>
        <w:rPr>
          <w:rFonts w:asciiTheme="minorEastAsia" w:eastAsiaTheme="minorEastAsia" w:hAnsiTheme="minorEastAsia" w:cs="宋体"/>
          <w:w w:val="105"/>
          <w:kern w:val="36"/>
          <w:sz w:val="21"/>
          <w:szCs w:val="21"/>
        </w:rPr>
        <w:t>溶液 (42.4g/L)</w:t>
      </w:r>
    </w:p>
    <w:p w14:paraId="6261D74E" w14:textId="77777777" w:rsidR="005A007A" w:rsidRDefault="0015118C">
      <w:pPr>
        <w:ind w:firstLineChars="200" w:firstLine="440"/>
        <w:rPr>
          <w:rFonts w:asciiTheme="minorEastAsia" w:eastAsiaTheme="minorEastAsia" w:hAnsiTheme="minorEastAsia" w:cs="宋体"/>
          <w:sz w:val="21"/>
          <w:szCs w:val="21"/>
        </w:rPr>
      </w:pPr>
      <w:r>
        <w:rPr>
          <w:rFonts w:asciiTheme="minorEastAsia" w:eastAsiaTheme="minorEastAsia" w:hAnsiTheme="minorEastAsia" w:cs="宋体"/>
          <w:w w:val="105"/>
          <w:kern w:val="36"/>
          <w:sz w:val="21"/>
          <w:szCs w:val="21"/>
        </w:rPr>
        <w:t>称取无水碳酸钠(Na</w:t>
      </w:r>
      <w:r>
        <w:rPr>
          <w:rFonts w:asciiTheme="minorEastAsia" w:eastAsiaTheme="minorEastAsia" w:hAnsiTheme="minorEastAsia" w:cs="宋体"/>
          <w:w w:val="105"/>
          <w:kern w:val="36"/>
          <w:sz w:val="21"/>
          <w:szCs w:val="21"/>
          <w:vertAlign w:val="subscript"/>
        </w:rPr>
        <w:t>2</w:t>
      </w:r>
      <w:r>
        <w:rPr>
          <w:rFonts w:asciiTheme="minorEastAsia" w:eastAsiaTheme="minorEastAsia" w:hAnsiTheme="minorEastAsia" w:cs="宋体"/>
          <w:w w:val="105"/>
          <w:kern w:val="36"/>
          <w:sz w:val="21"/>
          <w:szCs w:val="21"/>
        </w:rPr>
        <w:t>C0</w:t>
      </w:r>
      <w:r>
        <w:rPr>
          <w:rFonts w:asciiTheme="minorEastAsia" w:eastAsiaTheme="minorEastAsia" w:hAnsiTheme="minorEastAsia" w:cs="宋体"/>
          <w:w w:val="105"/>
          <w:kern w:val="36"/>
          <w:sz w:val="21"/>
          <w:szCs w:val="21"/>
          <w:vertAlign w:val="subscript"/>
        </w:rPr>
        <w:t>3</w:t>
      </w:r>
      <w:r>
        <w:rPr>
          <w:rFonts w:asciiTheme="minorEastAsia" w:eastAsiaTheme="minorEastAsia" w:hAnsiTheme="minorEastAsia" w:cs="宋体"/>
          <w:w w:val="105"/>
          <w:kern w:val="36"/>
          <w:sz w:val="21"/>
          <w:szCs w:val="21"/>
        </w:rPr>
        <w:t>)42.4g</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用水溶解并定容至</w:t>
      </w:r>
      <w:r>
        <w:rPr>
          <w:rFonts w:asciiTheme="minorEastAsia" w:eastAsiaTheme="minorEastAsia" w:hAnsiTheme="minorEastAsia" w:cs="宋体" w:hint="eastAsia"/>
          <w:w w:val="105"/>
          <w:kern w:val="36"/>
          <w:sz w:val="21"/>
          <w:szCs w:val="21"/>
        </w:rPr>
        <w:t>1</w:t>
      </w:r>
      <w:r>
        <w:rPr>
          <w:rFonts w:asciiTheme="minorEastAsia" w:eastAsiaTheme="minorEastAsia" w:hAnsiTheme="minorEastAsia" w:cs="宋体"/>
          <w:w w:val="105"/>
          <w:kern w:val="36"/>
          <w:sz w:val="21"/>
          <w:szCs w:val="21"/>
        </w:rPr>
        <w:t>000mL。</w:t>
      </w:r>
    </w:p>
    <w:p w14:paraId="5E8DAED7" w14:textId="77777777" w:rsidR="005A007A" w:rsidRDefault="0015118C">
      <w:pPr>
        <w:tabs>
          <w:tab w:val="left" w:pos="530"/>
        </w:tabs>
        <w:spacing w:before="37"/>
        <w:rPr>
          <w:rFonts w:asciiTheme="minorEastAsia" w:eastAsiaTheme="minorEastAsia" w:hAnsiTheme="minorEastAsia"/>
          <w:sz w:val="21"/>
          <w:szCs w:val="21"/>
        </w:rPr>
      </w:pPr>
      <w:r>
        <w:rPr>
          <w:rFonts w:asciiTheme="minorEastAsia" w:eastAsiaTheme="minorEastAsia" w:hAnsiTheme="minorEastAsia"/>
          <w:w w:val="110"/>
          <w:sz w:val="21"/>
          <w:szCs w:val="21"/>
        </w:rPr>
        <w:t>A.3.4</w:t>
      </w:r>
      <w:r>
        <w:rPr>
          <w:rFonts w:asciiTheme="minorEastAsia" w:eastAsiaTheme="minorEastAsia" w:hAnsiTheme="minorEastAsia" w:hint="eastAsia"/>
          <w:w w:val="110"/>
          <w:sz w:val="21"/>
          <w:szCs w:val="21"/>
        </w:rPr>
        <w:t xml:space="preserve">  </w:t>
      </w:r>
      <w:r>
        <w:rPr>
          <w:rFonts w:asciiTheme="minorEastAsia" w:eastAsiaTheme="minorEastAsia" w:hAnsiTheme="minorEastAsia" w:cs="宋体"/>
          <w:w w:val="110"/>
          <w:sz w:val="21"/>
          <w:szCs w:val="21"/>
        </w:rPr>
        <w:t>三氯乙酸</w:t>
      </w:r>
      <w:r>
        <w:rPr>
          <w:rFonts w:asciiTheme="minorEastAsia" w:eastAsiaTheme="minorEastAsia" w:hAnsiTheme="minorEastAsia" w:cs="宋体"/>
          <w:spacing w:val="-60"/>
          <w:w w:val="110"/>
          <w:sz w:val="21"/>
          <w:szCs w:val="21"/>
        </w:rPr>
        <w:t xml:space="preserve"> </w:t>
      </w:r>
      <w:r>
        <w:rPr>
          <w:rFonts w:asciiTheme="minorEastAsia" w:eastAsiaTheme="minorEastAsia" w:hAnsiTheme="minorEastAsia"/>
          <w:w w:val="110"/>
          <w:sz w:val="21"/>
          <w:szCs w:val="21"/>
        </w:rPr>
        <w:t>(65.4g/L)</w:t>
      </w:r>
    </w:p>
    <w:p w14:paraId="7C795055"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称取三氯乙酸65.4g</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用水溶解并定容至1000mL</w:t>
      </w:r>
      <w:r>
        <w:rPr>
          <w:rFonts w:asciiTheme="minorEastAsia" w:eastAsiaTheme="minorEastAsia" w:hAnsiTheme="minorEastAsia" w:cs="宋体" w:hint="eastAsia"/>
          <w:w w:val="105"/>
          <w:kern w:val="36"/>
          <w:sz w:val="21"/>
          <w:szCs w:val="21"/>
        </w:rPr>
        <w:t>。</w:t>
      </w:r>
    </w:p>
    <w:p w14:paraId="550BD21A" w14:textId="77777777" w:rsidR="005A007A" w:rsidRDefault="0015118C">
      <w:pPr>
        <w:tabs>
          <w:tab w:val="left" w:pos="530"/>
        </w:tabs>
        <w:spacing w:before="37"/>
        <w:rPr>
          <w:rFonts w:asciiTheme="minorEastAsia" w:eastAsiaTheme="minorEastAsia" w:hAnsiTheme="minorEastAsia"/>
          <w:w w:val="110"/>
          <w:sz w:val="21"/>
          <w:szCs w:val="21"/>
        </w:rPr>
      </w:pPr>
      <w:r>
        <w:rPr>
          <w:rFonts w:asciiTheme="minorEastAsia" w:eastAsiaTheme="minorEastAsia" w:hAnsiTheme="minorEastAsia" w:hint="eastAsia"/>
          <w:w w:val="110"/>
          <w:sz w:val="21"/>
          <w:szCs w:val="21"/>
        </w:rPr>
        <w:t>A</w:t>
      </w:r>
      <w:r>
        <w:rPr>
          <w:rFonts w:asciiTheme="minorEastAsia" w:eastAsiaTheme="minorEastAsia" w:hAnsiTheme="minorEastAsia"/>
          <w:w w:val="110"/>
          <w:sz w:val="21"/>
          <w:szCs w:val="21"/>
        </w:rPr>
        <w:t>.3.5</w:t>
      </w:r>
      <w:r>
        <w:rPr>
          <w:rFonts w:asciiTheme="minorEastAsia" w:eastAsiaTheme="minorEastAsia" w:hAnsiTheme="minorEastAsia" w:hint="eastAsia"/>
          <w:w w:val="110"/>
          <w:sz w:val="21"/>
          <w:szCs w:val="21"/>
        </w:rPr>
        <w:t xml:space="preserve">  </w:t>
      </w:r>
      <w:r>
        <w:rPr>
          <w:rFonts w:asciiTheme="minorEastAsia" w:eastAsiaTheme="minorEastAsia" w:hAnsiTheme="minorEastAsia"/>
          <w:w w:val="110"/>
          <w:sz w:val="21"/>
          <w:szCs w:val="21"/>
        </w:rPr>
        <w:t>氢氧化</w:t>
      </w:r>
      <w:r>
        <w:rPr>
          <w:rFonts w:asciiTheme="minorEastAsia" w:eastAsiaTheme="minorEastAsia" w:hAnsiTheme="minorEastAsia" w:hint="eastAsia"/>
          <w:w w:val="110"/>
          <w:sz w:val="21"/>
          <w:szCs w:val="21"/>
        </w:rPr>
        <w:t>钠</w:t>
      </w:r>
      <w:r>
        <w:rPr>
          <w:rFonts w:asciiTheme="minorEastAsia" w:eastAsiaTheme="minorEastAsia" w:hAnsiTheme="minorEastAsia"/>
          <w:w w:val="110"/>
          <w:sz w:val="21"/>
          <w:szCs w:val="21"/>
        </w:rPr>
        <w:t>溶液 (</w:t>
      </w:r>
      <w:r>
        <w:rPr>
          <w:rFonts w:asciiTheme="minorEastAsia" w:eastAsiaTheme="minorEastAsia" w:hAnsiTheme="minorEastAsia" w:hint="eastAsia"/>
          <w:w w:val="110"/>
          <w:sz w:val="21"/>
          <w:szCs w:val="21"/>
        </w:rPr>
        <w:t>0.5mol/L</w:t>
      </w:r>
      <w:r>
        <w:rPr>
          <w:rFonts w:asciiTheme="minorEastAsia" w:eastAsiaTheme="minorEastAsia" w:hAnsiTheme="minorEastAsia"/>
          <w:w w:val="110"/>
          <w:sz w:val="21"/>
          <w:szCs w:val="21"/>
        </w:rPr>
        <w:t>)</w:t>
      </w:r>
    </w:p>
    <w:p w14:paraId="418807C9"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称取氢氧化钠片剂 20.0g ，加水900mL并搅拌溶解。待溶液到室温后续水定容至1000 mL ，搅拌均匀。</w:t>
      </w:r>
    </w:p>
    <w:p w14:paraId="1A9F89C8" w14:textId="77777777" w:rsidR="005A007A" w:rsidRDefault="0015118C">
      <w:pPr>
        <w:tabs>
          <w:tab w:val="left" w:pos="530"/>
        </w:tabs>
        <w:spacing w:before="37"/>
        <w:rPr>
          <w:rFonts w:asciiTheme="minorEastAsia" w:eastAsiaTheme="minorEastAsia" w:hAnsiTheme="minorEastAsia"/>
          <w:w w:val="110"/>
          <w:sz w:val="21"/>
          <w:szCs w:val="21"/>
        </w:rPr>
      </w:pPr>
      <w:r>
        <w:rPr>
          <w:rFonts w:asciiTheme="minorEastAsia" w:eastAsiaTheme="minorEastAsia" w:hAnsiTheme="minorEastAsia" w:hint="eastAsia"/>
          <w:w w:val="110"/>
          <w:sz w:val="21"/>
          <w:szCs w:val="21"/>
        </w:rPr>
        <w:t>A</w:t>
      </w:r>
      <w:r>
        <w:rPr>
          <w:rFonts w:asciiTheme="minorEastAsia" w:eastAsiaTheme="minorEastAsia" w:hAnsiTheme="minorEastAsia"/>
          <w:w w:val="110"/>
          <w:sz w:val="21"/>
          <w:szCs w:val="21"/>
        </w:rPr>
        <w:t>.3.</w:t>
      </w:r>
      <w:r>
        <w:rPr>
          <w:rFonts w:asciiTheme="minorEastAsia" w:eastAsiaTheme="minorEastAsia" w:hAnsiTheme="minorEastAsia" w:hint="eastAsia"/>
          <w:w w:val="110"/>
          <w:sz w:val="21"/>
          <w:szCs w:val="21"/>
        </w:rPr>
        <w:t xml:space="preserve">6  </w:t>
      </w:r>
      <w:r>
        <w:rPr>
          <w:rFonts w:asciiTheme="minorEastAsia" w:eastAsiaTheme="minorEastAsia" w:hAnsiTheme="minorEastAsia"/>
          <w:w w:val="110"/>
          <w:sz w:val="21"/>
          <w:szCs w:val="21"/>
        </w:rPr>
        <w:t>盐酸溶液</w:t>
      </w:r>
      <w:r>
        <w:rPr>
          <w:rFonts w:asciiTheme="minorEastAsia" w:eastAsiaTheme="minorEastAsia" w:hAnsiTheme="minorEastAsia" w:hint="eastAsia"/>
          <w:w w:val="110"/>
          <w:sz w:val="21"/>
          <w:szCs w:val="21"/>
        </w:rPr>
        <w:t>：</w:t>
      </w:r>
      <w:r>
        <w:rPr>
          <w:rFonts w:asciiTheme="minorEastAsia" w:eastAsiaTheme="minorEastAsia" w:hAnsiTheme="minorEastAsia"/>
          <w:w w:val="110"/>
          <w:sz w:val="21"/>
          <w:szCs w:val="21"/>
        </w:rPr>
        <w:t>c(HCL)=1mol/L及 0.1mol/L</w:t>
      </w:r>
    </w:p>
    <w:p w14:paraId="75757660"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按 GB/T 601配制。</w:t>
      </w:r>
    </w:p>
    <w:p w14:paraId="364B2DF9" w14:textId="77777777" w:rsidR="005A007A" w:rsidRDefault="0015118C">
      <w:pPr>
        <w:pStyle w:val="a4"/>
        <w:tabs>
          <w:tab w:val="left" w:pos="872"/>
        </w:tabs>
        <w:spacing w:before="27" w:line="267" w:lineRule="auto"/>
        <w:ind w:right="689"/>
        <w:rPr>
          <w:rFonts w:asciiTheme="minorEastAsia" w:eastAsiaTheme="minorEastAsia" w:hAnsiTheme="minorEastAsia"/>
          <w:w w:val="108"/>
          <w:sz w:val="21"/>
          <w:szCs w:val="21"/>
          <w:lang w:eastAsia="zh-CN"/>
        </w:rPr>
      </w:pPr>
      <w:r>
        <w:rPr>
          <w:rFonts w:asciiTheme="minorEastAsia" w:eastAsiaTheme="minorEastAsia" w:hAnsiTheme="minorEastAsia" w:hint="eastAsia"/>
          <w:w w:val="110"/>
          <w:sz w:val="21"/>
          <w:szCs w:val="21"/>
          <w:lang w:eastAsia="zh-CN"/>
        </w:rPr>
        <w:t>A</w:t>
      </w:r>
      <w:r>
        <w:rPr>
          <w:rFonts w:asciiTheme="minorEastAsia" w:eastAsiaTheme="minorEastAsia" w:hAnsiTheme="minorEastAsia"/>
          <w:w w:val="110"/>
          <w:sz w:val="21"/>
          <w:szCs w:val="21"/>
          <w:lang w:eastAsia="zh-CN"/>
        </w:rPr>
        <w:t>.3.</w:t>
      </w:r>
      <w:r>
        <w:rPr>
          <w:rFonts w:asciiTheme="minorEastAsia" w:eastAsiaTheme="minorEastAsia" w:hAnsiTheme="minorEastAsia" w:hint="eastAsia"/>
          <w:w w:val="110"/>
          <w:sz w:val="21"/>
          <w:szCs w:val="21"/>
          <w:lang w:eastAsia="zh-CN"/>
        </w:rPr>
        <w:t>7  硼酸</w:t>
      </w:r>
      <w:r>
        <w:rPr>
          <w:rFonts w:asciiTheme="minorEastAsia" w:eastAsiaTheme="minorEastAsia" w:hAnsiTheme="minorEastAsia"/>
          <w:w w:val="110"/>
          <w:sz w:val="21"/>
          <w:szCs w:val="21"/>
          <w:lang w:eastAsia="zh-CN"/>
        </w:rPr>
        <w:t>缓冲溶液(pH=10.5)</w:t>
      </w:r>
      <w:r>
        <w:rPr>
          <w:rFonts w:asciiTheme="minorEastAsia" w:eastAsiaTheme="minorEastAsia" w:hAnsiTheme="minorEastAsia" w:cs="宋体" w:hint="eastAsia"/>
          <w:w w:val="110"/>
          <w:sz w:val="21"/>
          <w:szCs w:val="21"/>
          <w:lang w:eastAsia="zh-CN"/>
        </w:rPr>
        <w:t>，</w:t>
      </w:r>
      <w:r>
        <w:rPr>
          <w:rFonts w:asciiTheme="minorEastAsia" w:eastAsiaTheme="minorEastAsia" w:hAnsiTheme="minorEastAsia"/>
          <w:w w:val="105"/>
          <w:sz w:val="21"/>
          <w:szCs w:val="21"/>
          <w:lang w:eastAsia="zh-CN"/>
        </w:rPr>
        <w:t>缓冲溶液配制时需用pH计测定并调整pH值</w:t>
      </w:r>
    </w:p>
    <w:p w14:paraId="7D2F6EEA"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称</w:t>
      </w:r>
      <w:r>
        <w:rPr>
          <w:rFonts w:asciiTheme="minorEastAsia" w:eastAsiaTheme="minorEastAsia" w:hAnsiTheme="minorEastAsia" w:cs="宋体" w:hint="eastAsia"/>
          <w:w w:val="105"/>
          <w:kern w:val="36"/>
          <w:sz w:val="21"/>
          <w:szCs w:val="21"/>
        </w:rPr>
        <w:t>硼酸钠</w:t>
      </w:r>
      <w:r>
        <w:rPr>
          <w:rFonts w:asciiTheme="minorEastAsia" w:eastAsiaTheme="minorEastAsia" w:hAnsiTheme="minorEastAsia" w:cs="宋体"/>
          <w:w w:val="105"/>
          <w:kern w:val="36"/>
          <w:sz w:val="21"/>
          <w:szCs w:val="21"/>
        </w:rPr>
        <w:t>9.54g</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氢氧化</w:t>
      </w:r>
      <w:r>
        <w:rPr>
          <w:rFonts w:asciiTheme="minorEastAsia" w:eastAsiaTheme="minorEastAsia" w:hAnsiTheme="minorEastAsia" w:cs="宋体" w:hint="eastAsia"/>
          <w:w w:val="105"/>
          <w:kern w:val="36"/>
          <w:sz w:val="21"/>
          <w:szCs w:val="21"/>
        </w:rPr>
        <w:t>钠1.60</w:t>
      </w:r>
      <w:r>
        <w:rPr>
          <w:rFonts w:asciiTheme="minorEastAsia" w:eastAsiaTheme="minorEastAsia" w:hAnsiTheme="minorEastAsia" w:cs="宋体"/>
          <w:w w:val="105"/>
          <w:kern w:val="36"/>
          <w:sz w:val="21"/>
          <w:szCs w:val="21"/>
        </w:rPr>
        <w:t>g，加水900mL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搅拌至均匀。用1mol/L 盐酸溶液或</w:t>
      </w:r>
      <w:r>
        <w:rPr>
          <w:rFonts w:asciiTheme="minorEastAsia" w:eastAsiaTheme="minorEastAsia" w:hAnsiTheme="minorEastAsia" w:cs="宋体" w:hint="eastAsia"/>
          <w:w w:val="105"/>
          <w:kern w:val="36"/>
          <w:sz w:val="21"/>
          <w:szCs w:val="21"/>
        </w:rPr>
        <w:t xml:space="preserve"> </w:t>
      </w:r>
      <w:r>
        <w:rPr>
          <w:rFonts w:asciiTheme="minorEastAsia" w:eastAsiaTheme="minorEastAsia" w:hAnsiTheme="minorEastAsia" w:cs="宋体"/>
          <w:w w:val="105"/>
          <w:kern w:val="36"/>
          <w:sz w:val="21"/>
          <w:szCs w:val="21"/>
        </w:rPr>
        <w:t>0.5 mol/L</w:t>
      </w:r>
    </w:p>
    <w:p w14:paraId="1FBEEF76" w14:textId="77777777" w:rsidR="005A007A" w:rsidRDefault="0015118C">
      <w:pPr>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氢氧化</w:t>
      </w:r>
      <w:r>
        <w:rPr>
          <w:rFonts w:asciiTheme="minorEastAsia" w:eastAsiaTheme="minorEastAsia" w:hAnsiTheme="minorEastAsia" w:cs="宋体" w:hint="eastAsia"/>
          <w:w w:val="105"/>
          <w:kern w:val="36"/>
          <w:sz w:val="21"/>
          <w:szCs w:val="21"/>
        </w:rPr>
        <w:t>钠</w:t>
      </w:r>
      <w:r>
        <w:rPr>
          <w:rFonts w:asciiTheme="minorEastAsia" w:eastAsiaTheme="minorEastAsia" w:hAnsiTheme="minorEastAsia" w:cs="宋体"/>
          <w:w w:val="105"/>
          <w:kern w:val="36"/>
          <w:sz w:val="21"/>
          <w:szCs w:val="21"/>
        </w:rPr>
        <w:t>溶液</w:t>
      </w:r>
      <w:r>
        <w:rPr>
          <w:rFonts w:asciiTheme="minorEastAsia" w:eastAsiaTheme="minorEastAsia" w:hAnsiTheme="minorEastAsia" w:cs="宋体" w:hint="eastAsia"/>
          <w:w w:val="105"/>
          <w:kern w:val="36"/>
          <w:sz w:val="21"/>
          <w:szCs w:val="21"/>
        </w:rPr>
        <w:t>（A.</w:t>
      </w:r>
      <w:r>
        <w:rPr>
          <w:rFonts w:asciiTheme="minorEastAsia" w:eastAsiaTheme="minorEastAsia" w:hAnsiTheme="minorEastAsia" w:cs="宋体"/>
          <w:w w:val="105"/>
          <w:kern w:val="36"/>
          <w:sz w:val="21"/>
          <w:szCs w:val="21"/>
        </w:rPr>
        <w:t>3.5)调整pH=10.5士0.05</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定容至1000mL。</w:t>
      </w:r>
    </w:p>
    <w:p w14:paraId="7AF53D6F" w14:textId="77777777" w:rsidR="005A007A" w:rsidRDefault="0015118C">
      <w:pPr>
        <w:tabs>
          <w:tab w:val="left" w:pos="1220"/>
        </w:tabs>
        <w:spacing w:before="13"/>
        <w:rPr>
          <w:rFonts w:asciiTheme="minorEastAsia" w:eastAsiaTheme="minorEastAsia" w:hAnsiTheme="minorEastAsia"/>
          <w:w w:val="110"/>
          <w:sz w:val="21"/>
          <w:szCs w:val="21"/>
        </w:rPr>
      </w:pPr>
      <w:r>
        <w:rPr>
          <w:rFonts w:asciiTheme="minorEastAsia" w:eastAsiaTheme="minorEastAsia" w:hAnsiTheme="minorEastAsia"/>
          <w:w w:val="110"/>
          <w:sz w:val="21"/>
          <w:szCs w:val="21"/>
        </w:rPr>
        <w:t>A.3.8</w:t>
      </w:r>
      <w:r>
        <w:rPr>
          <w:rFonts w:asciiTheme="minorEastAsia" w:eastAsiaTheme="minorEastAsia" w:hAnsiTheme="minorEastAsia" w:hint="eastAsia"/>
          <w:w w:val="110"/>
          <w:sz w:val="21"/>
          <w:szCs w:val="21"/>
        </w:rPr>
        <w:t xml:space="preserve">  </w:t>
      </w:r>
      <w:r>
        <w:rPr>
          <w:rFonts w:asciiTheme="minorEastAsia" w:eastAsiaTheme="minorEastAsia" w:hAnsiTheme="minorEastAsia"/>
          <w:w w:val="110"/>
          <w:sz w:val="21"/>
          <w:szCs w:val="21"/>
        </w:rPr>
        <w:t>酪蛋白溶液(10</w:t>
      </w:r>
      <w:r>
        <w:rPr>
          <w:rFonts w:asciiTheme="minorEastAsia" w:eastAsiaTheme="minorEastAsia" w:hAnsiTheme="minorEastAsia" w:hint="eastAsia"/>
          <w:w w:val="110"/>
          <w:sz w:val="21"/>
          <w:szCs w:val="21"/>
        </w:rPr>
        <w:t>.</w:t>
      </w:r>
      <w:r>
        <w:rPr>
          <w:rFonts w:asciiTheme="minorEastAsia" w:eastAsiaTheme="minorEastAsia" w:hAnsiTheme="minorEastAsia"/>
          <w:w w:val="110"/>
          <w:sz w:val="21"/>
          <w:szCs w:val="21"/>
        </w:rPr>
        <w:t>0g/L)</w:t>
      </w:r>
    </w:p>
    <w:p w14:paraId="2D42B4AD"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lastRenderedPageBreak/>
        <w:t>称取标准</w:t>
      </w:r>
      <w:r>
        <w:rPr>
          <w:rFonts w:asciiTheme="minorEastAsia" w:eastAsiaTheme="minorEastAsia" w:hAnsiTheme="minorEastAsia" w:cs="宋体" w:hint="eastAsia"/>
          <w:w w:val="105"/>
          <w:kern w:val="36"/>
          <w:sz w:val="21"/>
          <w:szCs w:val="21"/>
        </w:rPr>
        <w:t>酪</w:t>
      </w:r>
      <w:r>
        <w:rPr>
          <w:rFonts w:asciiTheme="minorEastAsia" w:eastAsiaTheme="minorEastAsia" w:hAnsiTheme="minorEastAsia" w:cs="宋体"/>
          <w:w w:val="105"/>
          <w:kern w:val="36"/>
          <w:sz w:val="21"/>
          <w:szCs w:val="21"/>
        </w:rPr>
        <w:t>蛋白 (NICPBP 国家药品标准物质)1.000g，精确到O.001g</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加入相应的缓冲溶液约80</w:t>
      </w:r>
      <w:r>
        <w:rPr>
          <w:rFonts w:asciiTheme="minorEastAsia" w:eastAsiaTheme="minorEastAsia" w:hAnsiTheme="minorEastAsia" w:cs="宋体" w:hint="eastAsia"/>
          <w:w w:val="105"/>
          <w:kern w:val="36"/>
          <w:sz w:val="21"/>
          <w:szCs w:val="21"/>
        </w:rPr>
        <w:t>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,再加入磁力搅拌子，</w:t>
      </w:r>
      <w:r>
        <w:rPr>
          <w:rFonts w:asciiTheme="minorEastAsia" w:eastAsiaTheme="minorEastAsia" w:hAnsiTheme="minorEastAsia" w:cs="宋体"/>
          <w:w w:val="105"/>
          <w:kern w:val="36"/>
          <w:sz w:val="21"/>
          <w:szCs w:val="21"/>
        </w:rPr>
        <w:t>在</w:t>
      </w:r>
      <w:r>
        <w:rPr>
          <w:rFonts w:asciiTheme="minorEastAsia" w:eastAsiaTheme="minorEastAsia" w:hAnsiTheme="minorEastAsia" w:cs="宋体" w:hint="eastAsia"/>
          <w:w w:val="105"/>
          <w:kern w:val="36"/>
          <w:sz w:val="21"/>
          <w:szCs w:val="21"/>
        </w:rPr>
        <w:t>磁力搅拌器上搅拌至均匀、无较大颗粒后，打开</w:t>
      </w:r>
      <w:r>
        <w:rPr>
          <w:rFonts w:asciiTheme="minorEastAsia" w:eastAsiaTheme="minorEastAsia" w:hAnsiTheme="minorEastAsia" w:cs="宋体"/>
          <w:w w:val="105"/>
          <w:kern w:val="36"/>
          <w:sz w:val="21"/>
          <w:szCs w:val="21"/>
        </w:rPr>
        <w:t>加热</w:t>
      </w:r>
      <w:r>
        <w:rPr>
          <w:rFonts w:asciiTheme="minorEastAsia" w:eastAsiaTheme="minorEastAsia" w:hAnsiTheme="minorEastAsia" w:cs="宋体" w:hint="eastAsia"/>
          <w:w w:val="105"/>
          <w:kern w:val="36"/>
          <w:sz w:val="21"/>
          <w:szCs w:val="21"/>
        </w:rPr>
        <w:t>功能缓慢加热</w:t>
      </w:r>
      <w:r>
        <w:rPr>
          <w:rFonts w:asciiTheme="minorEastAsia" w:eastAsiaTheme="minorEastAsia" w:hAnsiTheme="minorEastAsia" w:cs="宋体"/>
          <w:w w:val="105"/>
          <w:kern w:val="36"/>
          <w:sz w:val="21"/>
          <w:szCs w:val="21"/>
        </w:rPr>
        <w:t>至酪蛋白全部溶解</w:t>
      </w:r>
      <w:r>
        <w:rPr>
          <w:rFonts w:asciiTheme="minorEastAsia" w:eastAsiaTheme="minorEastAsia" w:hAnsiTheme="minorEastAsia" w:cs="宋体" w:hint="eastAsia"/>
          <w:w w:val="105"/>
          <w:kern w:val="36"/>
          <w:sz w:val="21"/>
          <w:szCs w:val="21"/>
        </w:rPr>
        <w:t>，注意加热时间以免煮沸导致蛋白变性，</w:t>
      </w:r>
      <w:r>
        <w:rPr>
          <w:rFonts w:asciiTheme="minorEastAsia" w:eastAsiaTheme="minorEastAsia" w:hAnsiTheme="minorEastAsia" w:cs="宋体"/>
          <w:w w:val="105"/>
          <w:kern w:val="36"/>
          <w:sz w:val="21"/>
          <w:szCs w:val="21"/>
        </w:rPr>
        <w:t>冷却到室温后转入10</w:t>
      </w:r>
      <w:r>
        <w:rPr>
          <w:rFonts w:asciiTheme="minorEastAsia" w:eastAsiaTheme="minorEastAsia" w:hAnsiTheme="minorEastAsia" w:cs="宋体" w:hint="eastAsia"/>
          <w:w w:val="105"/>
          <w:kern w:val="36"/>
          <w:sz w:val="21"/>
          <w:szCs w:val="21"/>
        </w:rPr>
        <w:t>0</w:t>
      </w:r>
      <w:r>
        <w:rPr>
          <w:rFonts w:asciiTheme="minorEastAsia" w:eastAsiaTheme="minorEastAsia" w:hAnsiTheme="minorEastAsia" w:cs="宋体"/>
          <w:w w:val="105"/>
          <w:kern w:val="36"/>
          <w:sz w:val="21"/>
          <w:szCs w:val="21"/>
        </w:rPr>
        <w:t>mL容量瓶中，用缓冲溶液稀释</w:t>
      </w:r>
      <w:r>
        <w:rPr>
          <w:rFonts w:asciiTheme="minorEastAsia" w:eastAsiaTheme="minorEastAsia" w:hAnsiTheme="minorEastAsia" w:cs="宋体" w:hint="eastAsia"/>
          <w:w w:val="105"/>
          <w:kern w:val="36"/>
          <w:sz w:val="21"/>
          <w:szCs w:val="21"/>
        </w:rPr>
        <w:t>定容</w:t>
      </w:r>
      <w:r>
        <w:rPr>
          <w:rFonts w:asciiTheme="minorEastAsia" w:eastAsiaTheme="minorEastAsia" w:hAnsiTheme="minorEastAsia" w:cs="宋体"/>
          <w:w w:val="105"/>
          <w:kern w:val="36"/>
          <w:sz w:val="21"/>
          <w:szCs w:val="21"/>
        </w:rPr>
        <w:t>。定容前检查并调整pH</w:t>
      </w:r>
      <w:r>
        <w:rPr>
          <w:rFonts w:asciiTheme="minorEastAsia" w:eastAsiaTheme="minorEastAsia" w:hAnsiTheme="minorEastAsia" w:cs="宋体" w:hint="eastAsia"/>
          <w:w w:val="105"/>
          <w:kern w:val="36"/>
          <w:sz w:val="21"/>
          <w:szCs w:val="21"/>
        </w:rPr>
        <w:t>值</w:t>
      </w:r>
      <w:r>
        <w:rPr>
          <w:rFonts w:asciiTheme="minorEastAsia" w:eastAsiaTheme="minorEastAsia" w:hAnsiTheme="minorEastAsia" w:cs="宋体"/>
          <w:w w:val="105"/>
          <w:kern w:val="36"/>
          <w:sz w:val="21"/>
          <w:szCs w:val="21"/>
        </w:rPr>
        <w:t>至</w:t>
      </w:r>
      <w:r>
        <w:rPr>
          <w:rFonts w:asciiTheme="minorEastAsia" w:eastAsiaTheme="minorEastAsia" w:hAnsiTheme="minorEastAsia" w:cs="宋体" w:hint="eastAsia"/>
          <w:w w:val="105"/>
          <w:kern w:val="36"/>
          <w:sz w:val="21"/>
          <w:szCs w:val="21"/>
        </w:rPr>
        <w:t>10.5</w:t>
      </w:r>
      <w:r>
        <w:rPr>
          <w:rFonts w:asciiTheme="minorEastAsia" w:eastAsiaTheme="minorEastAsia" w:hAnsiTheme="minorEastAsia" w:cs="宋体"/>
          <w:w w:val="105"/>
          <w:kern w:val="36"/>
          <w:sz w:val="21"/>
          <w:szCs w:val="21"/>
        </w:rPr>
        <w:t>。此溶液在冰箱内贮存，有效期为三天。使用前重新确认并调整pH值至</w:t>
      </w:r>
      <w:r>
        <w:rPr>
          <w:rFonts w:asciiTheme="minorEastAsia" w:eastAsiaTheme="minorEastAsia" w:hAnsiTheme="minorEastAsia" w:cs="宋体" w:hint="eastAsia"/>
          <w:w w:val="105"/>
          <w:kern w:val="36"/>
          <w:sz w:val="21"/>
          <w:szCs w:val="21"/>
        </w:rPr>
        <w:t>10.5</w:t>
      </w:r>
      <w:r>
        <w:rPr>
          <w:rFonts w:asciiTheme="minorEastAsia" w:eastAsiaTheme="minorEastAsia" w:hAnsiTheme="minorEastAsia" w:cs="宋体"/>
          <w:w w:val="105"/>
          <w:kern w:val="36"/>
          <w:sz w:val="21"/>
          <w:szCs w:val="21"/>
        </w:rPr>
        <w:t>。</w:t>
      </w:r>
    </w:p>
    <w:p w14:paraId="731A134E"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不同来源或批号的酪蛋白对试验结果有影响。如使用不同的酪蛋白作为底物，使</w:t>
      </w:r>
      <w:r>
        <w:rPr>
          <w:rFonts w:asciiTheme="minorEastAsia" w:eastAsiaTheme="minorEastAsia" w:hAnsiTheme="minorEastAsia" w:cs="宋体" w:hint="eastAsia"/>
          <w:w w:val="105"/>
          <w:kern w:val="36"/>
          <w:sz w:val="21"/>
          <w:szCs w:val="21"/>
        </w:rPr>
        <w:t>用</w:t>
      </w:r>
      <w:r>
        <w:rPr>
          <w:rFonts w:asciiTheme="minorEastAsia" w:eastAsiaTheme="minorEastAsia" w:hAnsiTheme="minorEastAsia" w:cs="宋体"/>
          <w:w w:val="105"/>
          <w:kern w:val="36"/>
          <w:sz w:val="21"/>
          <w:szCs w:val="21"/>
        </w:rPr>
        <w:t>前应与以上标准酪蛋白进行结果比对。</w:t>
      </w:r>
    </w:p>
    <w:p w14:paraId="4A639BF5" w14:textId="77777777" w:rsidR="005A007A" w:rsidRDefault="0015118C">
      <w:pPr>
        <w:tabs>
          <w:tab w:val="left" w:pos="1220"/>
        </w:tabs>
        <w:spacing w:before="13"/>
        <w:rPr>
          <w:rFonts w:asciiTheme="minorEastAsia" w:eastAsiaTheme="minorEastAsia" w:hAnsiTheme="minorEastAsia"/>
          <w:w w:val="110"/>
          <w:sz w:val="21"/>
          <w:szCs w:val="21"/>
        </w:rPr>
      </w:pPr>
      <w:r>
        <w:rPr>
          <w:rFonts w:asciiTheme="minorEastAsia" w:eastAsiaTheme="minorEastAsia" w:hAnsiTheme="minorEastAsia"/>
          <w:w w:val="110"/>
          <w:sz w:val="21"/>
          <w:szCs w:val="21"/>
        </w:rPr>
        <w:t>A.3.9</w:t>
      </w:r>
      <w:r>
        <w:rPr>
          <w:rFonts w:asciiTheme="minorEastAsia" w:eastAsiaTheme="minorEastAsia" w:hAnsiTheme="minorEastAsia" w:hint="eastAsia"/>
          <w:w w:val="110"/>
          <w:sz w:val="21"/>
          <w:szCs w:val="21"/>
        </w:rPr>
        <w:t xml:space="preserve">  </w:t>
      </w:r>
      <w:r>
        <w:rPr>
          <w:rFonts w:asciiTheme="minorEastAsia" w:eastAsiaTheme="minorEastAsia" w:hAnsiTheme="minorEastAsia"/>
          <w:w w:val="110"/>
          <w:sz w:val="21"/>
          <w:szCs w:val="21"/>
        </w:rPr>
        <w:t>L-酪氨酸标准储备溶液(100</w:t>
      </w:r>
      <w:r>
        <w:rPr>
          <w:rFonts w:asciiTheme="minorEastAsia" w:eastAsiaTheme="minorEastAsia" w:hAnsiTheme="minorEastAsia" w:hint="eastAsia"/>
          <w:sz w:val="21"/>
          <w:szCs w:val="21"/>
        </w:rPr>
        <w:t>μ</w:t>
      </w:r>
      <w:r>
        <w:rPr>
          <w:rFonts w:asciiTheme="minorEastAsia" w:eastAsiaTheme="minorEastAsia" w:hAnsiTheme="minorEastAsia"/>
          <w:sz w:val="21"/>
          <w:szCs w:val="21"/>
        </w:rPr>
        <w:t>g</w:t>
      </w:r>
      <w:r>
        <w:rPr>
          <w:rFonts w:asciiTheme="minorEastAsia" w:eastAsiaTheme="minorEastAsia" w:hAnsiTheme="minorEastAsia"/>
          <w:w w:val="110"/>
          <w:sz w:val="21"/>
          <w:szCs w:val="21"/>
        </w:rPr>
        <w:t>/</w:t>
      </w:r>
      <w:r>
        <w:rPr>
          <w:rFonts w:asciiTheme="minorEastAsia" w:eastAsiaTheme="minorEastAsia" w:hAnsiTheme="minorEastAsia" w:hint="eastAsia"/>
          <w:w w:val="110"/>
          <w:sz w:val="21"/>
          <w:szCs w:val="21"/>
        </w:rPr>
        <w:t>m</w:t>
      </w:r>
      <w:r>
        <w:rPr>
          <w:rFonts w:asciiTheme="minorEastAsia" w:eastAsiaTheme="minorEastAsia" w:hAnsiTheme="minorEastAsia"/>
          <w:w w:val="110"/>
          <w:sz w:val="21"/>
          <w:szCs w:val="21"/>
        </w:rPr>
        <w:t>L)</w:t>
      </w:r>
    </w:p>
    <w:p w14:paraId="6A62F352"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精确称取预先于105℃干燥至恒重的L-酪氨酸O.1000g士0.0002g</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用</w:t>
      </w:r>
      <w:r>
        <w:rPr>
          <w:rFonts w:asciiTheme="minorEastAsia" w:eastAsiaTheme="minorEastAsia" w:hAnsiTheme="minorEastAsia" w:cs="宋体" w:hint="eastAsia"/>
          <w:w w:val="105"/>
          <w:kern w:val="36"/>
          <w:sz w:val="21"/>
          <w:szCs w:val="21"/>
        </w:rPr>
        <w:t>1</w:t>
      </w:r>
      <w:r>
        <w:rPr>
          <w:rFonts w:asciiTheme="minorEastAsia" w:eastAsiaTheme="minorEastAsia" w:hAnsiTheme="minorEastAsia" w:cs="宋体"/>
          <w:w w:val="105"/>
          <w:kern w:val="36"/>
          <w:sz w:val="21"/>
          <w:szCs w:val="21"/>
        </w:rPr>
        <w:t>mol/L盐酸溶(A.3.6)60mL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溶解后定容至100mL，即为</w:t>
      </w:r>
      <w:r>
        <w:rPr>
          <w:rFonts w:asciiTheme="minorEastAsia" w:eastAsiaTheme="minorEastAsia" w:hAnsiTheme="minorEastAsia" w:cs="宋体" w:hint="eastAsia"/>
          <w:w w:val="105"/>
          <w:kern w:val="36"/>
          <w:sz w:val="21"/>
          <w:szCs w:val="21"/>
        </w:rPr>
        <w:t>1</w:t>
      </w:r>
      <w:r>
        <w:rPr>
          <w:rFonts w:asciiTheme="minorEastAsia" w:eastAsiaTheme="minorEastAsia" w:hAnsiTheme="minorEastAsia" w:cs="宋体"/>
          <w:w w:val="105"/>
          <w:kern w:val="36"/>
          <w:sz w:val="21"/>
          <w:szCs w:val="21"/>
        </w:rPr>
        <w:t>m</w:t>
      </w:r>
      <w:r>
        <w:rPr>
          <w:rFonts w:asciiTheme="minorEastAsia" w:eastAsiaTheme="minorEastAsia" w:hAnsiTheme="minorEastAsia" w:cs="宋体" w:hint="eastAsia"/>
          <w:w w:val="105"/>
          <w:kern w:val="36"/>
          <w:sz w:val="21"/>
          <w:szCs w:val="21"/>
        </w:rPr>
        <w:t>g</w:t>
      </w:r>
      <w:r>
        <w:rPr>
          <w:rFonts w:asciiTheme="minorEastAsia" w:eastAsiaTheme="minorEastAsia" w:hAnsiTheme="minorEastAsia" w:cs="宋体"/>
          <w:w w:val="105"/>
          <w:kern w:val="36"/>
          <w:sz w:val="21"/>
          <w:szCs w:val="21"/>
        </w:rPr>
        <w:t>/mL酪氨酸溶液。</w:t>
      </w:r>
    </w:p>
    <w:p w14:paraId="711D9183"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吸取1mg/m</w:t>
      </w:r>
      <w:r>
        <w:rPr>
          <w:rFonts w:asciiTheme="minorEastAsia" w:eastAsiaTheme="minorEastAsia" w:hAnsiTheme="minorEastAsia" w:cs="宋体"/>
          <w:w w:val="105"/>
          <w:kern w:val="36"/>
          <w:sz w:val="21"/>
          <w:szCs w:val="21"/>
        </w:rPr>
        <w:t>L酪氨酸溶液10.00mL</w:t>
      </w:r>
      <w:r>
        <w:rPr>
          <w:rFonts w:asciiTheme="minorEastAsia" w:eastAsiaTheme="minorEastAsia" w:hAnsiTheme="minorEastAsia" w:cs="宋体" w:hint="eastAsia"/>
          <w:w w:val="105"/>
          <w:kern w:val="36"/>
          <w:sz w:val="21"/>
          <w:szCs w:val="21"/>
        </w:rPr>
        <w:t>,用0.1mol/L盐酸溶液（A.3.6）定容至100m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，即得到100</w:t>
      </w:r>
      <w:r>
        <w:rPr>
          <w:rFonts w:asciiTheme="minorEastAsia" w:eastAsiaTheme="minorEastAsia" w:hAnsiTheme="minorEastAsia" w:hint="eastAsia"/>
          <w:sz w:val="21"/>
          <w:szCs w:val="21"/>
        </w:rPr>
        <w:t>μ</w:t>
      </w:r>
      <w:r>
        <w:rPr>
          <w:rFonts w:asciiTheme="minorEastAsia" w:eastAsiaTheme="minorEastAsia" w:hAnsiTheme="minorEastAsia"/>
          <w:sz w:val="21"/>
          <w:szCs w:val="21"/>
        </w:rPr>
        <w:t>g</w:t>
      </w:r>
      <w:r>
        <w:rPr>
          <w:rFonts w:asciiTheme="minorEastAsia" w:eastAsiaTheme="minorEastAsia" w:hAnsiTheme="minorEastAsia" w:cs="宋体" w:hint="eastAsia"/>
          <w:w w:val="105"/>
          <w:kern w:val="36"/>
          <w:sz w:val="21"/>
          <w:szCs w:val="21"/>
        </w:rPr>
        <w:t>/m</w:t>
      </w:r>
      <w:r>
        <w:rPr>
          <w:rFonts w:asciiTheme="minorEastAsia" w:eastAsiaTheme="minorEastAsia" w:hAnsiTheme="minorEastAsia" w:cs="宋体"/>
          <w:w w:val="105"/>
          <w:kern w:val="36"/>
          <w:sz w:val="21"/>
          <w:szCs w:val="21"/>
        </w:rPr>
        <w:t>L的L-</w:t>
      </w:r>
      <w:r>
        <w:rPr>
          <w:rFonts w:asciiTheme="minorEastAsia" w:eastAsiaTheme="minorEastAsia" w:hAnsiTheme="minorEastAsia" w:cs="宋体" w:hint="eastAsia"/>
          <w:w w:val="105"/>
          <w:kern w:val="36"/>
          <w:sz w:val="21"/>
          <w:szCs w:val="21"/>
        </w:rPr>
        <w:t>酪</w:t>
      </w:r>
      <w:r>
        <w:rPr>
          <w:rFonts w:asciiTheme="minorEastAsia" w:eastAsiaTheme="minorEastAsia" w:hAnsiTheme="minorEastAsia" w:cs="宋体"/>
          <w:w w:val="105"/>
          <w:kern w:val="36"/>
          <w:sz w:val="21"/>
          <w:szCs w:val="21"/>
        </w:rPr>
        <w:t>氨酸标准储备溶液。</w:t>
      </w:r>
    </w:p>
    <w:p w14:paraId="1664510B" w14:textId="77777777" w:rsidR="005A007A" w:rsidRDefault="0015118C">
      <w:pPr>
        <w:tabs>
          <w:tab w:val="left" w:pos="685"/>
        </w:tabs>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b/>
          <w:w w:val="105"/>
          <w:kern w:val="36"/>
          <w:sz w:val="21"/>
          <w:szCs w:val="21"/>
        </w:rPr>
        <w:t>A.4</w:t>
      </w:r>
      <w:r>
        <w:rPr>
          <w:rFonts w:asciiTheme="minorEastAsia" w:eastAsiaTheme="minorEastAsia" w:hAnsiTheme="minorEastAsia" w:cs="宋体"/>
          <w:b/>
          <w:w w:val="105"/>
          <w:kern w:val="36"/>
          <w:sz w:val="21"/>
          <w:szCs w:val="21"/>
        </w:rPr>
        <w:tab/>
        <w:t>分析步骤</w:t>
      </w:r>
    </w:p>
    <w:p w14:paraId="2185CF9E" w14:textId="77777777" w:rsidR="005A007A" w:rsidRDefault="0015118C">
      <w:pPr>
        <w:tabs>
          <w:tab w:val="left" w:pos="1220"/>
        </w:tabs>
        <w:spacing w:before="13"/>
        <w:rPr>
          <w:rFonts w:asciiTheme="minorEastAsia" w:eastAsiaTheme="minorEastAsia" w:hAnsiTheme="minorEastAsia"/>
          <w:w w:val="110"/>
          <w:sz w:val="21"/>
          <w:szCs w:val="21"/>
        </w:rPr>
      </w:pPr>
      <w:r>
        <w:rPr>
          <w:rFonts w:asciiTheme="minorEastAsia" w:eastAsiaTheme="minorEastAsia" w:hAnsiTheme="minorEastAsia" w:hint="eastAsia"/>
          <w:w w:val="110"/>
          <w:sz w:val="21"/>
          <w:szCs w:val="21"/>
        </w:rPr>
        <w:t xml:space="preserve">A.4.1  </w:t>
      </w:r>
      <w:r>
        <w:rPr>
          <w:rFonts w:asciiTheme="minorEastAsia" w:eastAsiaTheme="minorEastAsia" w:hAnsiTheme="minorEastAsia"/>
          <w:w w:val="110"/>
          <w:sz w:val="21"/>
          <w:szCs w:val="21"/>
        </w:rPr>
        <w:t>标准曲线的绘制</w:t>
      </w:r>
    </w:p>
    <w:p w14:paraId="257A91DA"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a)</w:t>
      </w:r>
      <w:r>
        <w:rPr>
          <w:rFonts w:asciiTheme="minorEastAsia" w:eastAsiaTheme="minorEastAsia" w:hAnsiTheme="minorEastAsia" w:cs="宋体" w:hint="eastAsia"/>
          <w:w w:val="105"/>
          <w:kern w:val="36"/>
          <w:sz w:val="21"/>
          <w:szCs w:val="21"/>
        </w:rPr>
        <w:t xml:space="preserve">  </w:t>
      </w:r>
      <w:r>
        <w:rPr>
          <w:rFonts w:asciiTheme="minorEastAsia" w:eastAsiaTheme="minorEastAsia" w:hAnsiTheme="minorEastAsia" w:cs="宋体"/>
          <w:w w:val="105"/>
          <w:kern w:val="36"/>
          <w:sz w:val="21"/>
          <w:szCs w:val="21"/>
        </w:rPr>
        <w:t>L-酪氨酸标准溶液:按表A.1</w:t>
      </w:r>
      <w:r>
        <w:rPr>
          <w:rFonts w:asciiTheme="minorEastAsia" w:eastAsiaTheme="minorEastAsia" w:hAnsiTheme="minorEastAsia" w:cs="宋体" w:hint="eastAsia"/>
          <w:w w:val="105"/>
          <w:kern w:val="36"/>
          <w:sz w:val="21"/>
          <w:szCs w:val="21"/>
        </w:rPr>
        <w:t>，用移液管精密量取配制</w:t>
      </w:r>
      <w:r>
        <w:rPr>
          <w:rFonts w:asciiTheme="minorEastAsia" w:eastAsiaTheme="minorEastAsia" w:hAnsiTheme="minorEastAsia" w:cs="宋体"/>
          <w:w w:val="105"/>
          <w:kern w:val="36"/>
          <w:sz w:val="21"/>
          <w:szCs w:val="21"/>
        </w:rPr>
        <w:t>。L-酪氨酸稀释液应在稀释后立即进行测定。</w:t>
      </w:r>
    </w:p>
    <w:p w14:paraId="6A3A2D89" w14:textId="77777777" w:rsidR="005A007A" w:rsidRDefault="0015118C">
      <w:pPr>
        <w:tabs>
          <w:tab w:val="left" w:pos="4625"/>
        </w:tabs>
        <w:spacing w:before="19"/>
        <w:jc w:val="center"/>
        <w:rPr>
          <w:rFonts w:asciiTheme="minorEastAsia" w:eastAsiaTheme="minorEastAsia" w:hAnsiTheme="minorEastAsia" w:cs="宋体"/>
          <w:sz w:val="21"/>
          <w:szCs w:val="21"/>
        </w:rPr>
      </w:pPr>
      <w:r>
        <w:rPr>
          <w:rFonts w:asciiTheme="minorEastAsia" w:eastAsiaTheme="minorEastAsia" w:hAnsiTheme="minorEastAsia" w:cs="宋体"/>
          <w:w w:val="110"/>
          <w:sz w:val="21"/>
          <w:szCs w:val="21"/>
        </w:rPr>
        <w:t>表</w:t>
      </w:r>
      <w:r>
        <w:rPr>
          <w:rFonts w:asciiTheme="minorEastAsia" w:eastAsiaTheme="minorEastAsia" w:hAnsiTheme="minorEastAsia" w:cs="宋体"/>
          <w:spacing w:val="-30"/>
          <w:w w:val="110"/>
          <w:sz w:val="21"/>
          <w:szCs w:val="21"/>
        </w:rPr>
        <w:t xml:space="preserve"> </w:t>
      </w:r>
      <w:r>
        <w:rPr>
          <w:rFonts w:asciiTheme="minorEastAsia" w:eastAsiaTheme="minorEastAsia" w:hAnsiTheme="minorEastAsia"/>
          <w:w w:val="110"/>
          <w:sz w:val="21"/>
          <w:szCs w:val="21"/>
        </w:rPr>
        <w:t>A.1</w:t>
      </w:r>
      <w:r>
        <w:rPr>
          <w:rFonts w:asciiTheme="minorEastAsia" w:eastAsiaTheme="minorEastAsia" w:hAnsiTheme="minorEastAsia" w:hint="eastAsia"/>
          <w:w w:val="110"/>
          <w:sz w:val="21"/>
          <w:szCs w:val="21"/>
        </w:rPr>
        <w:t xml:space="preserve"> </w:t>
      </w:r>
      <w:r>
        <w:rPr>
          <w:rFonts w:asciiTheme="minorEastAsia" w:eastAsiaTheme="minorEastAsia" w:hAnsiTheme="minorEastAsia" w:cs="Arial"/>
          <w:w w:val="110"/>
          <w:sz w:val="21"/>
          <w:szCs w:val="21"/>
        </w:rPr>
        <w:t>L</w:t>
      </w:r>
      <w:r>
        <w:rPr>
          <w:rFonts w:asciiTheme="minorEastAsia" w:eastAsiaTheme="minorEastAsia" w:hAnsiTheme="minorEastAsia" w:cs="Arial"/>
          <w:spacing w:val="-10"/>
          <w:w w:val="110"/>
          <w:sz w:val="21"/>
          <w:szCs w:val="21"/>
        </w:rPr>
        <w:t>-</w:t>
      </w:r>
      <w:r>
        <w:rPr>
          <w:rFonts w:asciiTheme="minorEastAsia" w:eastAsiaTheme="minorEastAsia" w:hAnsiTheme="minorEastAsia" w:cs="宋体"/>
          <w:w w:val="110"/>
          <w:sz w:val="21"/>
          <w:szCs w:val="21"/>
        </w:rPr>
        <w:t>酪氨酸标准溶液</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2"/>
        <w:gridCol w:w="2393"/>
        <w:gridCol w:w="2393"/>
        <w:gridCol w:w="2393"/>
      </w:tblGrid>
      <w:tr w:rsidR="005A007A" w14:paraId="452134F3" w14:textId="77777777">
        <w:tc>
          <w:tcPr>
            <w:tcW w:w="2392" w:type="dxa"/>
            <w:vAlign w:val="center"/>
          </w:tcPr>
          <w:p w14:paraId="54F1DCB3"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管号</w:t>
            </w:r>
          </w:p>
        </w:tc>
        <w:tc>
          <w:tcPr>
            <w:tcW w:w="2393" w:type="dxa"/>
            <w:vAlign w:val="center"/>
          </w:tcPr>
          <w:p w14:paraId="5DACA980"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cs="宋体"/>
                <w:w w:val="110"/>
                <w:szCs w:val="21"/>
              </w:rPr>
              <w:t>酪</w:t>
            </w:r>
            <w:r>
              <w:rPr>
                <w:rFonts w:asciiTheme="minorEastAsia" w:eastAsiaTheme="minorEastAsia" w:hAnsiTheme="minorEastAsia"/>
                <w:w w:val="105"/>
                <w:szCs w:val="21"/>
              </w:rPr>
              <w:t>氨酸标准溶液的浓度</w:t>
            </w:r>
            <w:r>
              <w:rPr>
                <w:rFonts w:asciiTheme="minorEastAsia" w:eastAsiaTheme="minorEastAsia" w:hAnsiTheme="minorEastAsia" w:hint="eastAsia"/>
                <w:w w:val="105"/>
                <w:szCs w:val="21"/>
              </w:rPr>
              <w:t>/（</w:t>
            </w:r>
            <w:r>
              <w:rPr>
                <w:rFonts w:asciiTheme="minorEastAsia" w:eastAsiaTheme="minorEastAsia" w:hAnsiTheme="minorEastAsia" w:hint="eastAsia"/>
                <w:szCs w:val="21"/>
              </w:rPr>
              <w:t>μ</w:t>
            </w:r>
            <w:r>
              <w:rPr>
                <w:rFonts w:asciiTheme="minorEastAsia" w:eastAsiaTheme="minorEastAsia" w:hAnsiTheme="minorEastAsia"/>
                <w:szCs w:val="21"/>
              </w:rPr>
              <w:t>g</w:t>
            </w:r>
            <w:r>
              <w:rPr>
                <w:rFonts w:asciiTheme="minorEastAsia" w:eastAsiaTheme="minorEastAsia" w:hAnsiTheme="minorEastAsia" w:hint="eastAsia"/>
                <w:w w:val="105"/>
                <w:szCs w:val="21"/>
              </w:rPr>
              <w:t>/m</w:t>
            </w:r>
            <w:r>
              <w:rPr>
                <w:rFonts w:asciiTheme="minorEastAsia" w:eastAsiaTheme="minorEastAsia" w:hAnsiTheme="minorEastAsia"/>
                <w:w w:val="105"/>
                <w:szCs w:val="21"/>
              </w:rPr>
              <w:t>L</w:t>
            </w:r>
            <w:r>
              <w:rPr>
                <w:rFonts w:asciiTheme="minorEastAsia" w:eastAsiaTheme="minorEastAsia" w:hAnsiTheme="minorEastAsia" w:hint="eastAsia"/>
                <w:w w:val="105"/>
                <w:szCs w:val="21"/>
              </w:rPr>
              <w:t>）</w:t>
            </w:r>
          </w:p>
        </w:tc>
        <w:tc>
          <w:tcPr>
            <w:tcW w:w="2393" w:type="dxa"/>
            <w:vAlign w:val="center"/>
          </w:tcPr>
          <w:p w14:paraId="43EF719C"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cs="宋体"/>
                <w:w w:val="110"/>
                <w:szCs w:val="21"/>
              </w:rPr>
              <w:t>酪</w:t>
            </w:r>
            <w:r>
              <w:rPr>
                <w:rFonts w:asciiTheme="minorEastAsia" w:eastAsiaTheme="minorEastAsia" w:hAnsiTheme="minorEastAsia"/>
                <w:w w:val="105"/>
                <w:szCs w:val="21"/>
              </w:rPr>
              <w:t>氨酸标准</w:t>
            </w:r>
            <w:r>
              <w:rPr>
                <w:rFonts w:asciiTheme="minorEastAsia" w:eastAsiaTheme="minorEastAsia" w:hAnsiTheme="minorEastAsia" w:hint="eastAsia"/>
                <w:w w:val="105"/>
                <w:szCs w:val="21"/>
              </w:rPr>
              <w:t>储备溶液（A.3.9）的体积/m</w:t>
            </w:r>
            <w:r>
              <w:rPr>
                <w:rFonts w:asciiTheme="minorEastAsia" w:eastAsiaTheme="minorEastAsia" w:hAnsiTheme="minorEastAsia"/>
                <w:w w:val="105"/>
                <w:szCs w:val="21"/>
              </w:rPr>
              <w:t>L</w:t>
            </w:r>
          </w:p>
        </w:tc>
        <w:tc>
          <w:tcPr>
            <w:tcW w:w="2393" w:type="dxa"/>
            <w:vAlign w:val="center"/>
          </w:tcPr>
          <w:p w14:paraId="53E64CE8"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加水的体积/m</w:t>
            </w:r>
            <w:r>
              <w:rPr>
                <w:rFonts w:asciiTheme="minorEastAsia" w:eastAsiaTheme="minorEastAsia" w:hAnsiTheme="minorEastAsia"/>
                <w:szCs w:val="21"/>
              </w:rPr>
              <w:t>L</w:t>
            </w:r>
          </w:p>
        </w:tc>
      </w:tr>
      <w:tr w:rsidR="005A007A" w14:paraId="204F7F29" w14:textId="77777777">
        <w:tc>
          <w:tcPr>
            <w:tcW w:w="2392" w:type="dxa"/>
            <w:vAlign w:val="center"/>
          </w:tcPr>
          <w:p w14:paraId="25F931DC"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0</w:t>
            </w:r>
          </w:p>
        </w:tc>
        <w:tc>
          <w:tcPr>
            <w:tcW w:w="2393" w:type="dxa"/>
            <w:vAlign w:val="center"/>
          </w:tcPr>
          <w:p w14:paraId="63FA87C2"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0</w:t>
            </w:r>
          </w:p>
        </w:tc>
        <w:tc>
          <w:tcPr>
            <w:tcW w:w="2393" w:type="dxa"/>
            <w:vAlign w:val="center"/>
          </w:tcPr>
          <w:p w14:paraId="1D36F838"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0</w:t>
            </w:r>
          </w:p>
        </w:tc>
        <w:tc>
          <w:tcPr>
            <w:tcW w:w="2393" w:type="dxa"/>
            <w:vAlign w:val="center"/>
          </w:tcPr>
          <w:p w14:paraId="60DD2E8B"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10</w:t>
            </w:r>
          </w:p>
        </w:tc>
      </w:tr>
      <w:tr w:rsidR="005A007A" w14:paraId="5C009120" w14:textId="77777777">
        <w:tc>
          <w:tcPr>
            <w:tcW w:w="2392" w:type="dxa"/>
            <w:vAlign w:val="center"/>
          </w:tcPr>
          <w:p w14:paraId="24CE1A9E"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393" w:type="dxa"/>
            <w:vAlign w:val="center"/>
          </w:tcPr>
          <w:p w14:paraId="11DFE742"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2393" w:type="dxa"/>
            <w:vAlign w:val="center"/>
          </w:tcPr>
          <w:p w14:paraId="55B789DF"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393" w:type="dxa"/>
            <w:vAlign w:val="center"/>
          </w:tcPr>
          <w:p w14:paraId="7D310101"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9</w:t>
            </w:r>
          </w:p>
        </w:tc>
      </w:tr>
      <w:tr w:rsidR="005A007A" w14:paraId="584F8C4F" w14:textId="77777777">
        <w:tc>
          <w:tcPr>
            <w:tcW w:w="2392" w:type="dxa"/>
            <w:vAlign w:val="center"/>
          </w:tcPr>
          <w:p w14:paraId="1CCC6BF1"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393" w:type="dxa"/>
            <w:vAlign w:val="center"/>
          </w:tcPr>
          <w:p w14:paraId="6955C4EE"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20</w:t>
            </w:r>
          </w:p>
        </w:tc>
        <w:tc>
          <w:tcPr>
            <w:tcW w:w="2393" w:type="dxa"/>
            <w:vAlign w:val="center"/>
          </w:tcPr>
          <w:p w14:paraId="1A70CA23"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393" w:type="dxa"/>
            <w:vAlign w:val="center"/>
          </w:tcPr>
          <w:p w14:paraId="740754DD"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8</w:t>
            </w:r>
          </w:p>
        </w:tc>
      </w:tr>
      <w:tr w:rsidR="005A007A" w14:paraId="754F7D91" w14:textId="77777777">
        <w:tc>
          <w:tcPr>
            <w:tcW w:w="2392" w:type="dxa"/>
            <w:vAlign w:val="center"/>
          </w:tcPr>
          <w:p w14:paraId="7EC68D6F"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393" w:type="dxa"/>
            <w:vAlign w:val="center"/>
          </w:tcPr>
          <w:p w14:paraId="222CDA41"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30</w:t>
            </w:r>
          </w:p>
        </w:tc>
        <w:tc>
          <w:tcPr>
            <w:tcW w:w="2393" w:type="dxa"/>
            <w:vAlign w:val="center"/>
          </w:tcPr>
          <w:p w14:paraId="2DBDBE11"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393" w:type="dxa"/>
            <w:vAlign w:val="center"/>
          </w:tcPr>
          <w:p w14:paraId="63314C78"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7</w:t>
            </w:r>
          </w:p>
        </w:tc>
      </w:tr>
      <w:tr w:rsidR="005A007A" w14:paraId="685DD3AF" w14:textId="77777777">
        <w:tc>
          <w:tcPr>
            <w:tcW w:w="2392" w:type="dxa"/>
            <w:vAlign w:val="center"/>
          </w:tcPr>
          <w:p w14:paraId="05912C0D"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393" w:type="dxa"/>
            <w:vAlign w:val="center"/>
          </w:tcPr>
          <w:p w14:paraId="2D539251"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40</w:t>
            </w:r>
          </w:p>
        </w:tc>
        <w:tc>
          <w:tcPr>
            <w:tcW w:w="2393" w:type="dxa"/>
            <w:vAlign w:val="center"/>
          </w:tcPr>
          <w:p w14:paraId="7A20EB9D"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393" w:type="dxa"/>
            <w:vAlign w:val="center"/>
          </w:tcPr>
          <w:p w14:paraId="5BFBDD18"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6</w:t>
            </w:r>
          </w:p>
        </w:tc>
      </w:tr>
      <w:tr w:rsidR="005A007A" w14:paraId="1AF82E29" w14:textId="77777777">
        <w:tc>
          <w:tcPr>
            <w:tcW w:w="2392" w:type="dxa"/>
            <w:vAlign w:val="center"/>
          </w:tcPr>
          <w:p w14:paraId="728EC4FA"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393" w:type="dxa"/>
            <w:vAlign w:val="center"/>
          </w:tcPr>
          <w:p w14:paraId="6A2793F1"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50</w:t>
            </w:r>
          </w:p>
        </w:tc>
        <w:tc>
          <w:tcPr>
            <w:tcW w:w="2393" w:type="dxa"/>
            <w:vAlign w:val="center"/>
          </w:tcPr>
          <w:p w14:paraId="0B637EC3"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393" w:type="dxa"/>
            <w:vAlign w:val="center"/>
          </w:tcPr>
          <w:p w14:paraId="0302BC23"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5</w:t>
            </w:r>
          </w:p>
        </w:tc>
      </w:tr>
    </w:tbl>
    <w:p w14:paraId="3E0F8B27"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b)</w:t>
      </w:r>
      <w:r>
        <w:rPr>
          <w:rFonts w:asciiTheme="minorEastAsia" w:eastAsiaTheme="minorEastAsia" w:hAnsiTheme="minorEastAsia" w:cs="宋体" w:hint="eastAsia"/>
          <w:w w:val="105"/>
          <w:kern w:val="36"/>
          <w:sz w:val="21"/>
          <w:szCs w:val="21"/>
        </w:rPr>
        <w:t xml:space="preserve">  </w:t>
      </w:r>
      <w:r>
        <w:rPr>
          <w:rFonts w:asciiTheme="minorEastAsia" w:eastAsiaTheme="minorEastAsia" w:hAnsiTheme="minorEastAsia" w:cs="宋体"/>
          <w:w w:val="105"/>
          <w:kern w:val="36"/>
          <w:sz w:val="21"/>
          <w:szCs w:val="21"/>
        </w:rPr>
        <w:t>分别取上述溶液各1.00 mL(须做平行试验)，各加碳酸</w:t>
      </w:r>
      <w:r>
        <w:rPr>
          <w:rFonts w:asciiTheme="minorEastAsia" w:eastAsiaTheme="minorEastAsia" w:hAnsiTheme="minorEastAsia" w:cs="宋体" w:hint="eastAsia"/>
          <w:w w:val="105"/>
          <w:kern w:val="36"/>
          <w:sz w:val="21"/>
          <w:szCs w:val="21"/>
        </w:rPr>
        <w:t>钠</w:t>
      </w:r>
      <w:r>
        <w:rPr>
          <w:rFonts w:asciiTheme="minorEastAsia" w:eastAsiaTheme="minorEastAsia" w:hAnsiTheme="minorEastAsia" w:cs="宋体"/>
          <w:w w:val="105"/>
          <w:kern w:val="36"/>
          <w:sz w:val="21"/>
          <w:szCs w:val="21"/>
        </w:rPr>
        <w:t>溶液</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B.3.3</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5.00mL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福林试剂使用溶液</w:t>
      </w:r>
      <w:r>
        <w:rPr>
          <w:rFonts w:asciiTheme="minorEastAsia" w:eastAsiaTheme="minorEastAsia" w:hAnsiTheme="minorEastAsia" w:cs="宋体" w:hint="eastAsia"/>
          <w:w w:val="105"/>
          <w:kern w:val="36"/>
          <w:sz w:val="21"/>
          <w:szCs w:val="21"/>
        </w:rPr>
        <w:t>(A</w:t>
      </w:r>
      <w:r>
        <w:rPr>
          <w:rFonts w:asciiTheme="minorEastAsia" w:eastAsiaTheme="minorEastAsia" w:hAnsiTheme="minorEastAsia" w:cs="宋体"/>
          <w:w w:val="105"/>
          <w:kern w:val="36"/>
          <w:sz w:val="21"/>
          <w:szCs w:val="21"/>
        </w:rPr>
        <w:t>.3.2)1.00 mL，振荡均匀，置于40℃±0.2℃水浴中显色20min，取出，用分光光度计于波长680</w:t>
      </w:r>
      <w:r>
        <w:rPr>
          <w:rFonts w:asciiTheme="minorEastAsia" w:eastAsiaTheme="minorEastAsia" w:hAnsiTheme="minorEastAsia" w:cs="宋体" w:hint="eastAsia"/>
          <w:w w:val="105"/>
          <w:kern w:val="36"/>
          <w:sz w:val="21"/>
          <w:szCs w:val="21"/>
        </w:rPr>
        <w:t>nm,10mm</w:t>
      </w:r>
      <w:r>
        <w:rPr>
          <w:rFonts w:asciiTheme="minorEastAsia" w:eastAsiaTheme="minorEastAsia" w:hAnsiTheme="minorEastAsia" w:cs="宋体"/>
          <w:w w:val="105"/>
          <w:kern w:val="36"/>
          <w:sz w:val="21"/>
          <w:szCs w:val="21"/>
        </w:rPr>
        <w:t>比色血，以不含酪氨酸的0</w:t>
      </w:r>
      <w:r>
        <w:rPr>
          <w:rFonts w:asciiTheme="minorEastAsia" w:eastAsiaTheme="minorEastAsia" w:hAnsiTheme="minorEastAsia" w:cs="宋体" w:hint="eastAsia"/>
          <w:w w:val="105"/>
          <w:kern w:val="36"/>
          <w:sz w:val="21"/>
          <w:szCs w:val="21"/>
        </w:rPr>
        <w:t>号</w:t>
      </w:r>
      <w:r>
        <w:rPr>
          <w:rFonts w:asciiTheme="minorEastAsia" w:eastAsiaTheme="minorEastAsia" w:hAnsiTheme="minorEastAsia" w:cs="宋体"/>
          <w:w w:val="105"/>
          <w:kern w:val="36"/>
          <w:sz w:val="21"/>
          <w:szCs w:val="21"/>
        </w:rPr>
        <w:t>管为空白，分别测定其吸光度。以吸光度A为纵坐标，酪氨酸的浓度c为横坐标，绘制标准曲线。</w:t>
      </w:r>
    </w:p>
    <w:p w14:paraId="755A20BF"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C</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 xml:space="preserve"> 利用回归方程，计算出当吸光度为1时的酪氨酸的量(</w:t>
      </w:r>
      <w:r>
        <w:rPr>
          <w:rFonts w:asciiTheme="minorEastAsia" w:eastAsiaTheme="minorEastAsia" w:hAnsiTheme="minorEastAsia" w:hint="eastAsia"/>
          <w:sz w:val="21"/>
          <w:szCs w:val="21"/>
        </w:rPr>
        <w:t>μ</w:t>
      </w:r>
      <w:r>
        <w:rPr>
          <w:rFonts w:asciiTheme="minorEastAsia" w:eastAsiaTheme="minorEastAsia" w:hAnsiTheme="minorEastAsia"/>
          <w:sz w:val="21"/>
          <w:szCs w:val="21"/>
        </w:rPr>
        <w:t>g</w:t>
      </w:r>
      <w:r>
        <w:rPr>
          <w:rFonts w:asciiTheme="minorEastAsia" w:eastAsiaTheme="minorEastAsia" w:hAnsiTheme="minorEastAsia" w:cs="宋体"/>
          <w:w w:val="105"/>
          <w:kern w:val="36"/>
          <w:sz w:val="21"/>
          <w:szCs w:val="21"/>
        </w:rPr>
        <w:t>)，即为吸光常数K值。其K值应在95</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100范围内。如不符合，需重新配制试剂，进行试验。</w:t>
      </w:r>
    </w:p>
    <w:p w14:paraId="1DA72777" w14:textId="77777777" w:rsidR="005A007A" w:rsidRDefault="0015118C">
      <w:pPr>
        <w:pStyle w:val="a4"/>
        <w:tabs>
          <w:tab w:val="left" w:pos="2158"/>
        </w:tabs>
        <w:spacing w:before="8"/>
        <w:rPr>
          <w:rFonts w:asciiTheme="minorEastAsia" w:eastAsiaTheme="minorEastAsia" w:hAnsiTheme="minorEastAsia"/>
          <w:sz w:val="21"/>
          <w:szCs w:val="21"/>
          <w:lang w:eastAsia="zh-CN"/>
        </w:rPr>
      </w:pPr>
      <w:r>
        <w:rPr>
          <w:rFonts w:asciiTheme="minorEastAsia" w:eastAsiaTheme="minorEastAsia" w:hAnsiTheme="minorEastAsia" w:hint="eastAsia"/>
          <w:w w:val="105"/>
          <w:sz w:val="21"/>
          <w:szCs w:val="21"/>
          <w:lang w:eastAsia="zh-CN"/>
        </w:rPr>
        <w:t xml:space="preserve">A.4.2  </w:t>
      </w:r>
      <w:r>
        <w:rPr>
          <w:rFonts w:asciiTheme="minorEastAsia" w:eastAsiaTheme="minorEastAsia" w:hAnsiTheme="minorEastAsia"/>
          <w:w w:val="105"/>
          <w:sz w:val="21"/>
          <w:szCs w:val="21"/>
          <w:lang w:eastAsia="zh-CN"/>
        </w:rPr>
        <w:t>样品的测定</w:t>
      </w:r>
    </w:p>
    <w:p w14:paraId="30A1BF3F" w14:textId="77777777" w:rsidR="005A007A" w:rsidRDefault="0015118C">
      <w:pPr>
        <w:tabs>
          <w:tab w:val="left" w:pos="1880"/>
        </w:tabs>
        <w:spacing w:before="22"/>
        <w:rPr>
          <w:rFonts w:asciiTheme="minorEastAsia" w:eastAsiaTheme="minorEastAsia" w:hAnsiTheme="minorEastAsia" w:cs="宋体"/>
          <w:sz w:val="21"/>
          <w:szCs w:val="21"/>
        </w:rPr>
      </w:pPr>
      <w:r>
        <w:rPr>
          <w:rFonts w:asciiTheme="minorEastAsia" w:eastAsiaTheme="minorEastAsia" w:hAnsiTheme="minorEastAsia"/>
          <w:w w:val="110"/>
          <w:sz w:val="21"/>
          <w:szCs w:val="21"/>
        </w:rPr>
        <w:t>A.4.2.1</w:t>
      </w:r>
      <w:r>
        <w:rPr>
          <w:rFonts w:asciiTheme="minorEastAsia" w:eastAsiaTheme="minorEastAsia" w:hAnsiTheme="minorEastAsia" w:hint="eastAsia"/>
          <w:w w:val="110"/>
          <w:sz w:val="21"/>
          <w:szCs w:val="21"/>
        </w:rPr>
        <w:t xml:space="preserve">  </w:t>
      </w:r>
      <w:r>
        <w:rPr>
          <w:rFonts w:asciiTheme="minorEastAsia" w:eastAsiaTheme="minorEastAsia" w:hAnsiTheme="minorEastAsia" w:cs="宋体"/>
          <w:w w:val="110"/>
          <w:sz w:val="21"/>
          <w:szCs w:val="21"/>
        </w:rPr>
        <w:t>待测酶液的制备</w:t>
      </w:r>
    </w:p>
    <w:p w14:paraId="4832A482"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精密量</w:t>
      </w:r>
      <w:r>
        <w:rPr>
          <w:rFonts w:asciiTheme="minorEastAsia" w:eastAsiaTheme="minorEastAsia" w:hAnsiTheme="minorEastAsia" w:cs="宋体"/>
          <w:w w:val="105"/>
          <w:kern w:val="36"/>
          <w:sz w:val="21"/>
          <w:szCs w:val="21"/>
        </w:rPr>
        <w:t>取酶样品1</w:t>
      </w:r>
      <w:r>
        <w:rPr>
          <w:rFonts w:asciiTheme="minorEastAsia" w:eastAsiaTheme="minorEastAsia" w:hAnsiTheme="minorEastAsia" w:cs="宋体" w:hint="eastAsia"/>
          <w:w w:val="105"/>
          <w:kern w:val="36"/>
          <w:sz w:val="21"/>
          <w:szCs w:val="21"/>
        </w:rPr>
        <w:t>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用缓冲液溶解稀释到一定浓度</w:t>
      </w:r>
      <w:r>
        <w:rPr>
          <w:rFonts w:asciiTheme="minorEastAsia" w:eastAsiaTheme="minorEastAsia" w:hAnsiTheme="minorEastAsia" w:cs="宋体" w:hint="eastAsia"/>
          <w:w w:val="105"/>
          <w:kern w:val="36"/>
          <w:sz w:val="21"/>
          <w:szCs w:val="21"/>
        </w:rPr>
        <w:t>并记录其稀释倍数。</w:t>
      </w:r>
      <w:r>
        <w:rPr>
          <w:rFonts w:asciiTheme="minorEastAsia" w:eastAsiaTheme="minorEastAsia" w:hAnsiTheme="minorEastAsia" w:cs="宋体"/>
          <w:w w:val="105"/>
          <w:kern w:val="36"/>
          <w:sz w:val="21"/>
          <w:szCs w:val="21"/>
        </w:rPr>
        <w:t xml:space="preserve"> </w:t>
      </w:r>
    </w:p>
    <w:p w14:paraId="59DDFA26"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对于</w:t>
      </w:r>
      <w:r>
        <w:rPr>
          <w:rFonts w:asciiTheme="minorEastAsia" w:eastAsiaTheme="minorEastAsia" w:hAnsiTheme="minorEastAsia" w:cs="宋体" w:hint="eastAsia"/>
          <w:w w:val="105"/>
          <w:kern w:val="36"/>
          <w:sz w:val="21"/>
          <w:szCs w:val="21"/>
        </w:rPr>
        <w:t>固体</w:t>
      </w:r>
      <w:r>
        <w:rPr>
          <w:rFonts w:asciiTheme="minorEastAsia" w:eastAsiaTheme="minorEastAsia" w:hAnsiTheme="minorEastAsia" w:cs="宋体"/>
          <w:w w:val="105"/>
          <w:kern w:val="36"/>
          <w:sz w:val="21"/>
          <w:szCs w:val="21"/>
        </w:rPr>
        <w:t>状的样品，</w:t>
      </w:r>
      <w:r>
        <w:rPr>
          <w:rFonts w:asciiTheme="minorEastAsia" w:eastAsiaTheme="minorEastAsia" w:hAnsiTheme="minorEastAsia" w:cs="宋体" w:hint="eastAsia"/>
          <w:w w:val="105"/>
          <w:kern w:val="36"/>
          <w:sz w:val="21"/>
          <w:szCs w:val="21"/>
        </w:rPr>
        <w:t>精密称取</w:t>
      </w:r>
      <w:r>
        <w:rPr>
          <w:rFonts w:asciiTheme="minorEastAsia" w:eastAsiaTheme="minorEastAsia" w:hAnsiTheme="minorEastAsia" w:cs="宋体"/>
          <w:w w:val="105"/>
          <w:kern w:val="36"/>
          <w:sz w:val="21"/>
          <w:szCs w:val="21"/>
        </w:rPr>
        <w:t>酶样品1</w:t>
      </w:r>
      <w:r>
        <w:rPr>
          <w:rFonts w:asciiTheme="minorEastAsia" w:eastAsiaTheme="minorEastAsia" w:hAnsiTheme="minorEastAsia" w:cs="宋体" w:hint="eastAsia"/>
          <w:w w:val="105"/>
          <w:kern w:val="36"/>
          <w:sz w:val="21"/>
          <w:szCs w:val="21"/>
        </w:rPr>
        <w:t>g，</w:t>
      </w:r>
      <w:r>
        <w:rPr>
          <w:rFonts w:asciiTheme="minorEastAsia" w:eastAsiaTheme="minorEastAsia" w:hAnsiTheme="minorEastAsia" w:cs="宋体"/>
          <w:w w:val="105"/>
          <w:kern w:val="36"/>
          <w:sz w:val="21"/>
          <w:szCs w:val="21"/>
        </w:rPr>
        <w:t>精确至0.0002g</w:t>
      </w:r>
      <w:r>
        <w:rPr>
          <w:rFonts w:asciiTheme="minorEastAsia" w:eastAsiaTheme="minorEastAsia" w:hAnsiTheme="minorEastAsia" w:cs="宋体" w:hint="eastAsia"/>
          <w:w w:val="105"/>
          <w:kern w:val="36"/>
          <w:sz w:val="21"/>
          <w:szCs w:val="21"/>
        </w:rPr>
        <w:t>。然后加入一定的</w:t>
      </w:r>
      <w:r>
        <w:rPr>
          <w:rFonts w:asciiTheme="minorEastAsia" w:eastAsiaTheme="minorEastAsia" w:hAnsiTheme="minorEastAsia" w:cs="宋体"/>
          <w:w w:val="105"/>
          <w:kern w:val="36"/>
          <w:sz w:val="21"/>
          <w:szCs w:val="21"/>
        </w:rPr>
        <w:t>缓冲液溶解并</w:t>
      </w:r>
      <w:r>
        <w:rPr>
          <w:rFonts w:asciiTheme="minorEastAsia" w:eastAsiaTheme="minorEastAsia" w:hAnsiTheme="minorEastAsia" w:cs="宋体" w:hint="eastAsia"/>
          <w:w w:val="105"/>
          <w:kern w:val="36"/>
          <w:sz w:val="21"/>
          <w:szCs w:val="21"/>
        </w:rPr>
        <w:t>记录克重量</w:t>
      </w:r>
      <w:r>
        <w:rPr>
          <w:rFonts w:asciiTheme="minorEastAsia" w:eastAsiaTheme="minorEastAsia" w:hAnsiTheme="minorEastAsia" w:cs="宋体"/>
          <w:w w:val="105"/>
          <w:kern w:val="36"/>
          <w:sz w:val="21"/>
          <w:szCs w:val="21"/>
        </w:rPr>
        <w:t>，</w:t>
      </w:r>
      <w:r>
        <w:rPr>
          <w:rFonts w:asciiTheme="minorEastAsia" w:eastAsiaTheme="minorEastAsia" w:hAnsiTheme="minorEastAsia" w:cs="宋体" w:hint="eastAsia"/>
          <w:w w:val="105"/>
          <w:kern w:val="36"/>
          <w:sz w:val="21"/>
          <w:szCs w:val="21"/>
        </w:rPr>
        <w:t>用保鲜膜密封，于磁力搅拌器上搅拌1</w:t>
      </w:r>
      <w:r>
        <w:rPr>
          <w:rFonts w:asciiTheme="minorEastAsia" w:eastAsiaTheme="minorEastAsia" w:hAnsiTheme="minorEastAsia" w:cs="宋体"/>
          <w:w w:val="105"/>
          <w:kern w:val="36"/>
          <w:sz w:val="21"/>
          <w:szCs w:val="21"/>
        </w:rPr>
        <w:t>5</w:t>
      </w:r>
      <w:r>
        <w:rPr>
          <w:rFonts w:asciiTheme="minorEastAsia" w:eastAsiaTheme="minorEastAsia" w:hAnsiTheme="minorEastAsia" w:cs="宋体" w:hint="eastAsia"/>
          <w:w w:val="105"/>
          <w:kern w:val="36"/>
          <w:sz w:val="21"/>
          <w:szCs w:val="21"/>
        </w:rPr>
        <w:t>min以上，滤纸过滤或于离心机（4</w:t>
      </w:r>
      <w:r>
        <w:rPr>
          <w:rFonts w:asciiTheme="minorEastAsia" w:eastAsiaTheme="minorEastAsia" w:hAnsiTheme="minorEastAsia" w:cs="宋体"/>
          <w:w w:val="105"/>
          <w:kern w:val="36"/>
          <w:sz w:val="21"/>
          <w:szCs w:val="21"/>
        </w:rPr>
        <w:t>000</w:t>
      </w:r>
      <w:r>
        <w:rPr>
          <w:rFonts w:asciiTheme="minorEastAsia" w:eastAsiaTheme="minorEastAsia" w:hAnsiTheme="minorEastAsia" w:cs="宋体" w:hint="eastAsia"/>
          <w:w w:val="105"/>
          <w:kern w:val="36"/>
          <w:sz w:val="21"/>
          <w:szCs w:val="21"/>
        </w:rPr>
        <w:t>rpm，5min）离心后备用。</w:t>
      </w:r>
    </w:p>
    <w:p w14:paraId="33D2655D" w14:textId="77777777" w:rsidR="005A007A" w:rsidRDefault="0015118C">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 xml:space="preserve">推荐浓度范围为酶活力10U/mL～15U/mL。 </w:t>
      </w:r>
    </w:p>
    <w:p w14:paraId="2987674B" w14:textId="77777777" w:rsidR="005A007A" w:rsidRDefault="005A007A">
      <w:pPr>
        <w:ind w:firstLineChars="200" w:firstLine="440"/>
        <w:rPr>
          <w:rFonts w:asciiTheme="minorEastAsia" w:eastAsiaTheme="minorEastAsia" w:hAnsiTheme="minorEastAsia" w:cs="宋体"/>
          <w:w w:val="105"/>
          <w:kern w:val="36"/>
          <w:sz w:val="21"/>
          <w:szCs w:val="21"/>
        </w:rPr>
      </w:pPr>
    </w:p>
    <w:p w14:paraId="4A927F2A" w14:textId="77777777" w:rsidR="005A007A" w:rsidRDefault="0015118C">
      <w:pPr>
        <w:pStyle w:val="af0"/>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A.4.2.2  测定</w:t>
      </w:r>
    </w:p>
    <w:p w14:paraId="71253CB4" w14:textId="77777777" w:rsidR="005A007A" w:rsidRDefault="0015118C">
      <w:pPr>
        <w:pStyle w:val="af0"/>
        <w:numPr>
          <w:ilvl w:val="0"/>
          <w:numId w:val="1"/>
        </w:numPr>
        <w:ind w:firstLineChars="0"/>
        <w:jc w:val="left"/>
        <w:rPr>
          <w:rFonts w:asciiTheme="minorEastAsia" w:eastAsiaTheme="minorEastAsia" w:hAnsiTheme="minorEastAsia"/>
          <w:szCs w:val="21"/>
        </w:rPr>
      </w:pPr>
      <w:r>
        <w:rPr>
          <w:rFonts w:asciiTheme="minorEastAsia" w:eastAsiaTheme="minorEastAsia" w:hAnsiTheme="minorEastAsia" w:cs="宋体" w:hint="eastAsia"/>
          <w:w w:val="105"/>
          <w:kern w:val="36"/>
          <w:szCs w:val="21"/>
        </w:rPr>
        <w:t>先将酪蛋白溶液（</w:t>
      </w:r>
      <w:r>
        <w:rPr>
          <w:rFonts w:asciiTheme="minorEastAsia" w:eastAsiaTheme="minorEastAsia" w:hAnsiTheme="minorEastAsia"/>
          <w:w w:val="110"/>
          <w:szCs w:val="21"/>
        </w:rPr>
        <w:t>A.3.9</w:t>
      </w:r>
      <w:r>
        <w:rPr>
          <w:rFonts w:asciiTheme="minorEastAsia" w:eastAsiaTheme="minorEastAsia" w:hAnsiTheme="minorEastAsia" w:cs="宋体" w:hint="eastAsia"/>
          <w:w w:val="105"/>
          <w:kern w:val="36"/>
          <w:szCs w:val="21"/>
        </w:rPr>
        <w:t>）放入40℃±2℃恒温水浴中，预热5min。</w:t>
      </w:r>
    </w:p>
    <w:p w14:paraId="3C96CC69" w14:textId="77777777" w:rsidR="005A007A" w:rsidRDefault="0015118C">
      <w:pPr>
        <w:pStyle w:val="afff2"/>
        <w:numPr>
          <w:ilvl w:val="0"/>
          <w:numId w:val="1"/>
        </w:numPr>
        <w:ind w:firstLineChars="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取四支试管（一支空白管，三支样品管）。</w:t>
      </w:r>
    </w:p>
    <w:p w14:paraId="002CBE47" w14:textId="77777777" w:rsidR="005A007A" w:rsidRDefault="0015118C">
      <w:pPr>
        <w:pStyle w:val="afff2"/>
        <w:numPr>
          <w:ilvl w:val="0"/>
          <w:numId w:val="1"/>
        </w:numPr>
        <w:ind w:firstLineChars="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分别向四支试管中，准确加入稀释好的待测酶液1m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于40℃±2℃恒温水浴中，预热</w:t>
      </w:r>
      <w:r>
        <w:rPr>
          <w:rFonts w:asciiTheme="minorEastAsia" w:eastAsiaTheme="minorEastAsia" w:hAnsiTheme="minorEastAsia" w:cs="宋体"/>
          <w:w w:val="105"/>
          <w:kern w:val="36"/>
          <w:sz w:val="21"/>
          <w:szCs w:val="21"/>
        </w:rPr>
        <w:t>2</w:t>
      </w:r>
      <w:r>
        <w:rPr>
          <w:rFonts w:asciiTheme="minorEastAsia" w:eastAsiaTheme="minorEastAsia" w:hAnsiTheme="minorEastAsia" w:cs="宋体" w:hint="eastAsia"/>
          <w:w w:val="105"/>
          <w:kern w:val="36"/>
          <w:sz w:val="21"/>
          <w:szCs w:val="21"/>
        </w:rPr>
        <w:t>min。</w:t>
      </w:r>
    </w:p>
    <w:p w14:paraId="4F8C4D02" w14:textId="77777777" w:rsidR="005A007A" w:rsidRDefault="0015118C">
      <w:pPr>
        <w:pStyle w:val="afff2"/>
        <w:numPr>
          <w:ilvl w:val="0"/>
          <w:numId w:val="1"/>
        </w:numPr>
        <w:ind w:firstLineChars="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lastRenderedPageBreak/>
        <w:t>然后于空白管中加入三氯乙酸2m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（A</w:t>
      </w:r>
      <w:r>
        <w:rPr>
          <w:rFonts w:asciiTheme="minorEastAsia" w:eastAsiaTheme="minorEastAsia" w:hAnsiTheme="minorEastAsia" w:cs="宋体"/>
          <w:w w:val="105"/>
          <w:kern w:val="36"/>
          <w:sz w:val="21"/>
          <w:szCs w:val="21"/>
        </w:rPr>
        <w:t>.3.4</w:t>
      </w:r>
      <w:r>
        <w:rPr>
          <w:rFonts w:asciiTheme="minorEastAsia" w:eastAsiaTheme="minorEastAsia" w:hAnsiTheme="minorEastAsia" w:cs="宋体" w:hint="eastAsia"/>
          <w:w w:val="105"/>
          <w:kern w:val="36"/>
          <w:sz w:val="21"/>
          <w:szCs w:val="21"/>
        </w:rPr>
        <w:t>），再于样品管中准确加入酪蛋白溶液1m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w w:val="110"/>
          <w:sz w:val="21"/>
          <w:szCs w:val="21"/>
        </w:rPr>
        <w:t>A.3.9</w:t>
      </w:r>
      <w:r>
        <w:rPr>
          <w:rFonts w:asciiTheme="minorEastAsia" w:eastAsiaTheme="minorEastAsia" w:hAnsiTheme="minorEastAsia" w:cs="宋体" w:hint="eastAsia"/>
          <w:w w:val="105"/>
          <w:kern w:val="36"/>
          <w:sz w:val="21"/>
          <w:szCs w:val="21"/>
        </w:rPr>
        <w:t>），摇匀准确计时1</w:t>
      </w:r>
      <w:r>
        <w:rPr>
          <w:rFonts w:asciiTheme="minorEastAsia" w:eastAsiaTheme="minorEastAsia" w:hAnsiTheme="minorEastAsia" w:cs="宋体"/>
          <w:w w:val="105"/>
          <w:kern w:val="36"/>
          <w:sz w:val="21"/>
          <w:szCs w:val="21"/>
        </w:rPr>
        <w:t>0</w:t>
      </w:r>
      <w:r>
        <w:rPr>
          <w:rFonts w:asciiTheme="minorEastAsia" w:eastAsiaTheme="minorEastAsia" w:hAnsiTheme="minorEastAsia" w:cs="宋体" w:hint="eastAsia"/>
          <w:w w:val="105"/>
          <w:kern w:val="36"/>
          <w:sz w:val="21"/>
          <w:szCs w:val="21"/>
        </w:rPr>
        <w:t>min后，立即向样品管中补加三氯乙酸2m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（A</w:t>
      </w:r>
      <w:r>
        <w:rPr>
          <w:rFonts w:asciiTheme="minorEastAsia" w:eastAsiaTheme="minorEastAsia" w:hAnsiTheme="minorEastAsia" w:cs="宋体"/>
          <w:w w:val="105"/>
          <w:kern w:val="36"/>
          <w:sz w:val="21"/>
          <w:szCs w:val="21"/>
        </w:rPr>
        <w:t>.3.4</w:t>
      </w:r>
      <w:r>
        <w:rPr>
          <w:rFonts w:asciiTheme="minorEastAsia" w:eastAsiaTheme="minorEastAsia" w:hAnsiTheme="minorEastAsia" w:cs="宋体" w:hint="eastAsia"/>
          <w:w w:val="105"/>
          <w:kern w:val="36"/>
          <w:sz w:val="21"/>
          <w:szCs w:val="21"/>
        </w:rPr>
        <w:t>）；于空白管中准确加入酪蛋白溶液1m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w w:val="110"/>
          <w:sz w:val="21"/>
          <w:szCs w:val="21"/>
        </w:rPr>
        <w:t>A.3.9</w:t>
      </w:r>
      <w:r>
        <w:rPr>
          <w:rFonts w:asciiTheme="minorEastAsia" w:eastAsiaTheme="minorEastAsia" w:hAnsiTheme="minorEastAsia" w:cs="宋体" w:hint="eastAsia"/>
          <w:w w:val="105"/>
          <w:kern w:val="36"/>
          <w:sz w:val="21"/>
          <w:szCs w:val="21"/>
        </w:rPr>
        <w:t>）。</w:t>
      </w:r>
    </w:p>
    <w:p w14:paraId="54732DCD" w14:textId="77777777" w:rsidR="005A007A" w:rsidRDefault="0015118C">
      <w:pPr>
        <w:pStyle w:val="afff2"/>
        <w:numPr>
          <w:ilvl w:val="0"/>
          <w:numId w:val="1"/>
        </w:numPr>
        <w:ind w:firstLineChars="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将四支试管取出摇匀后分别用慢速定性滤纸过滤备用。</w:t>
      </w:r>
    </w:p>
    <w:p w14:paraId="61B10529" w14:textId="77777777" w:rsidR="005A007A" w:rsidRDefault="0015118C">
      <w:pPr>
        <w:pStyle w:val="afff2"/>
        <w:numPr>
          <w:ilvl w:val="0"/>
          <w:numId w:val="1"/>
        </w:numPr>
        <w:ind w:firstLineChars="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准确吸取以上滤液1m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分别置于另外四支试管中，再于四支试管中分别依次加入碳酸钠溶液5m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（A</w:t>
      </w:r>
      <w:r>
        <w:rPr>
          <w:rFonts w:asciiTheme="minorEastAsia" w:eastAsiaTheme="minorEastAsia" w:hAnsiTheme="minorEastAsia" w:cs="宋体"/>
          <w:w w:val="105"/>
          <w:kern w:val="36"/>
          <w:sz w:val="21"/>
          <w:szCs w:val="21"/>
        </w:rPr>
        <w:t>.3.3</w:t>
      </w:r>
      <w:r>
        <w:rPr>
          <w:rFonts w:asciiTheme="minorEastAsia" w:eastAsiaTheme="minorEastAsia" w:hAnsiTheme="minorEastAsia" w:cs="宋体" w:hint="eastAsia"/>
          <w:w w:val="105"/>
          <w:kern w:val="36"/>
          <w:sz w:val="21"/>
          <w:szCs w:val="21"/>
        </w:rPr>
        <w:t>）后加入福林试剂使用溶液1m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hint="eastAsia"/>
          <w:w w:val="110"/>
          <w:sz w:val="21"/>
          <w:szCs w:val="21"/>
        </w:rPr>
        <w:t>A</w:t>
      </w:r>
      <w:r>
        <w:rPr>
          <w:rFonts w:asciiTheme="minorEastAsia" w:eastAsiaTheme="minorEastAsia" w:hAnsiTheme="minorEastAsia"/>
          <w:w w:val="110"/>
          <w:sz w:val="21"/>
          <w:szCs w:val="21"/>
        </w:rPr>
        <w:t>.</w:t>
      </w:r>
      <w:r>
        <w:rPr>
          <w:rFonts w:asciiTheme="minorEastAsia" w:eastAsiaTheme="minorEastAsia" w:hAnsiTheme="minorEastAsia" w:hint="eastAsia"/>
          <w:w w:val="110"/>
          <w:sz w:val="21"/>
          <w:szCs w:val="21"/>
        </w:rPr>
        <w:t>3</w:t>
      </w:r>
      <w:r>
        <w:rPr>
          <w:rFonts w:asciiTheme="minorEastAsia" w:eastAsiaTheme="minorEastAsia" w:hAnsiTheme="minorEastAsia"/>
          <w:w w:val="110"/>
          <w:sz w:val="21"/>
          <w:szCs w:val="21"/>
        </w:rPr>
        <w:t>.</w:t>
      </w:r>
      <w:r>
        <w:rPr>
          <w:rFonts w:asciiTheme="minorEastAsia" w:eastAsiaTheme="minorEastAsia" w:hAnsiTheme="minorEastAsia" w:hint="eastAsia"/>
          <w:w w:val="110"/>
          <w:sz w:val="21"/>
          <w:szCs w:val="21"/>
        </w:rPr>
        <w:t>2</w:t>
      </w:r>
      <w:r>
        <w:rPr>
          <w:rFonts w:asciiTheme="minorEastAsia" w:eastAsiaTheme="minorEastAsia" w:hAnsiTheme="minorEastAsia" w:cs="宋体" w:hint="eastAsia"/>
          <w:w w:val="105"/>
          <w:kern w:val="36"/>
          <w:sz w:val="21"/>
          <w:szCs w:val="21"/>
        </w:rPr>
        <w:t>），摇匀立即置于40℃±2℃恒温水浴中显色2</w:t>
      </w:r>
      <w:r>
        <w:rPr>
          <w:rFonts w:asciiTheme="minorEastAsia" w:eastAsiaTheme="minorEastAsia" w:hAnsiTheme="minorEastAsia" w:cs="宋体"/>
          <w:w w:val="105"/>
          <w:kern w:val="36"/>
          <w:sz w:val="21"/>
          <w:szCs w:val="21"/>
        </w:rPr>
        <w:t>0</w:t>
      </w:r>
      <w:r>
        <w:rPr>
          <w:rFonts w:asciiTheme="minorEastAsia" w:eastAsiaTheme="minorEastAsia" w:hAnsiTheme="minorEastAsia" w:cs="宋体" w:hint="eastAsia"/>
          <w:w w:val="105"/>
          <w:kern w:val="36"/>
          <w:sz w:val="21"/>
          <w:szCs w:val="21"/>
        </w:rPr>
        <w:t>min，取出备用。</w:t>
      </w:r>
    </w:p>
    <w:p w14:paraId="5F1FE11E" w14:textId="77777777" w:rsidR="005A007A" w:rsidRDefault="0015118C">
      <w:pPr>
        <w:pStyle w:val="afff2"/>
        <w:numPr>
          <w:ilvl w:val="0"/>
          <w:numId w:val="1"/>
        </w:numPr>
        <w:ind w:firstLineChars="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于6</w:t>
      </w:r>
      <w:r>
        <w:rPr>
          <w:rFonts w:asciiTheme="minorEastAsia" w:eastAsiaTheme="minorEastAsia" w:hAnsiTheme="minorEastAsia" w:cs="宋体"/>
          <w:w w:val="105"/>
          <w:kern w:val="36"/>
          <w:sz w:val="21"/>
          <w:szCs w:val="21"/>
        </w:rPr>
        <w:t>80</w:t>
      </w:r>
      <w:r>
        <w:rPr>
          <w:rFonts w:asciiTheme="minorEastAsia" w:eastAsiaTheme="minorEastAsia" w:hAnsiTheme="minorEastAsia" w:cs="宋体" w:hint="eastAsia"/>
          <w:w w:val="105"/>
          <w:kern w:val="36"/>
          <w:sz w:val="21"/>
          <w:szCs w:val="21"/>
        </w:rPr>
        <w:t>nm波长处，用1</w:t>
      </w:r>
      <w:r>
        <w:rPr>
          <w:rFonts w:asciiTheme="minorEastAsia" w:eastAsiaTheme="minorEastAsia" w:hAnsiTheme="minorEastAsia" w:cs="宋体"/>
          <w:w w:val="105"/>
          <w:kern w:val="36"/>
          <w:sz w:val="21"/>
          <w:szCs w:val="21"/>
        </w:rPr>
        <w:t>0</w:t>
      </w:r>
      <w:r>
        <w:rPr>
          <w:rFonts w:asciiTheme="minorEastAsia" w:eastAsiaTheme="minorEastAsia" w:hAnsiTheme="minorEastAsia" w:cs="宋体" w:hint="eastAsia"/>
          <w:w w:val="105"/>
          <w:kern w:val="36"/>
          <w:sz w:val="21"/>
          <w:szCs w:val="21"/>
        </w:rPr>
        <w:t>mm比色皿分别测定其吸光度。</w:t>
      </w:r>
    </w:p>
    <w:p w14:paraId="650C12F7" w14:textId="77777777" w:rsidR="005A007A" w:rsidRDefault="0015118C">
      <w:pPr>
        <w:pStyle w:val="af0"/>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A.4.3  计算</w:t>
      </w:r>
    </w:p>
    <w:p w14:paraId="1B406A1F" w14:textId="759AAC7C" w:rsidR="005A007A" w:rsidRDefault="0015118C">
      <w:pPr>
        <w:pStyle w:val="af0"/>
        <w:ind w:leftChars="200" w:left="3200" w:hangingChars="1200" w:hanging="2520"/>
        <w:jc w:val="left"/>
        <w:rPr>
          <w:rFonts w:asciiTheme="minorEastAsia" w:eastAsiaTheme="minorEastAsia" w:hAnsiTheme="minorEastAsia"/>
          <w:sz w:val="32"/>
          <w:szCs w:val="32"/>
        </w:rPr>
      </w:pPr>
      <w:r>
        <w:rPr>
          <w:rFonts w:asciiTheme="minorEastAsia" w:eastAsiaTheme="minorEastAsia" w:hAnsiTheme="minorEastAsia" w:hint="eastAsia"/>
          <w:szCs w:val="21"/>
        </w:rPr>
        <w:t>从标准曲线上读出样品最终稀释液的酶活力，单位为</w:t>
      </w:r>
      <w:r>
        <w:rPr>
          <w:rFonts w:asciiTheme="minorEastAsia" w:eastAsiaTheme="minorEastAsia" w:hAnsiTheme="minorEastAsia"/>
          <w:szCs w:val="21"/>
        </w:rPr>
        <w:t>U</w:t>
      </w:r>
      <w:r>
        <w:rPr>
          <w:rFonts w:asciiTheme="minorEastAsia" w:eastAsiaTheme="minorEastAsia" w:hAnsiTheme="minorEastAsia" w:hint="eastAsia"/>
          <w:szCs w:val="21"/>
        </w:rPr>
        <w:t>/</w:t>
      </w:r>
      <w:r>
        <w:rPr>
          <w:rFonts w:asciiTheme="minorEastAsia" w:eastAsiaTheme="minorEastAsia" w:hAnsiTheme="minorEastAsia"/>
          <w:szCs w:val="21"/>
        </w:rPr>
        <w:t>mL</w:t>
      </w:r>
      <w:r>
        <w:rPr>
          <w:rFonts w:asciiTheme="minorEastAsia" w:eastAsiaTheme="minorEastAsia" w:hAnsiTheme="minorEastAsia" w:hint="eastAsia"/>
          <w:szCs w:val="21"/>
        </w:rPr>
        <w:t>。样品的酶活力按式（A.1）计算：</w:t>
      </w:r>
    </w:p>
    <w:p w14:paraId="1133D951" w14:textId="77777777" w:rsidR="005A007A" w:rsidRDefault="00986960" w:rsidP="00C55993">
      <w:pPr>
        <w:pStyle w:val="af0"/>
        <w:ind w:firstLineChars="962" w:firstLine="2694"/>
        <w:jc w:val="left"/>
        <w:rPr>
          <w:rFonts w:asciiTheme="minorHAnsi" w:eastAsiaTheme="minorEastAsia" w:hAnsiTheme="minorHAnsi" w:cstheme="minorHAnsi"/>
          <w:sz w:val="28"/>
          <w:szCs w:val="28"/>
        </w:rPr>
      </w:pPr>
      <m:oMath>
        <m:sSub>
          <m:sSubPr>
            <m:ctrlPr>
              <w:rPr>
                <w:rFonts w:ascii="Cambria Math" w:eastAsiaTheme="minorEastAsia" w:hAnsi="Cambria Math" w:cstheme="minorHAnsi"/>
                <w:i/>
                <w:sz w:val="28"/>
                <w:szCs w:val="28"/>
              </w:rPr>
            </m:ctrlPr>
          </m:sSubPr>
          <m:e>
            <m:r>
              <w:rPr>
                <w:rFonts w:ascii="Cambria Math" w:eastAsiaTheme="minorEastAsia" w:hAnsi="Cambria Math" w:cstheme="minorHAnsi"/>
                <w:sz w:val="28"/>
                <w:szCs w:val="28"/>
              </w:rPr>
              <m:t>X</m:t>
            </m:r>
          </m:e>
          <m:sub>
            <m:r>
              <w:rPr>
                <w:rFonts w:ascii="Cambria Math" w:eastAsiaTheme="minorEastAsia" w:hAnsi="Cambria Math" w:cstheme="minorHAnsi"/>
                <w:sz w:val="28"/>
                <w:szCs w:val="28"/>
              </w:rPr>
              <m:t>2</m:t>
            </m:r>
          </m:sub>
        </m:sSub>
        <m:r>
          <w:rPr>
            <w:rFonts w:ascii="Cambria Math" w:eastAsiaTheme="minorEastAsia" w:hAnsi="Cambria Math" w:cstheme="minorHAnsi"/>
            <w:sz w:val="28"/>
            <w:szCs w:val="28"/>
          </w:rPr>
          <m:t>=</m:t>
        </m:r>
        <m:f>
          <m:fPr>
            <m:ctrlPr>
              <w:rPr>
                <w:rFonts w:ascii="Cambria Math" w:eastAsiaTheme="minorEastAsia" w:hAnsi="Cambria Math" w:cstheme="minorHAnsi"/>
                <w:sz w:val="28"/>
                <w:szCs w:val="28"/>
              </w:rPr>
            </m:ctrlPr>
          </m:fPr>
          <m:num>
            <m:sSub>
              <m:sSubPr>
                <m:ctrlPr>
                  <w:rPr>
                    <w:rFonts w:ascii="Cambria Math" w:eastAsiaTheme="minorEastAsia" w:hAnsi="Cambria Math" w:cstheme="minorHAnsi"/>
                    <w:sz w:val="28"/>
                    <w:szCs w:val="28"/>
                  </w:rPr>
                </m:ctrlPr>
              </m:sSubPr>
              <m:e>
                <m:r>
                  <m:rPr>
                    <m:sty m:val="p"/>
                  </m:rPr>
                  <w:rPr>
                    <w:rFonts w:ascii="Cambria Math" w:eastAsiaTheme="minorEastAsia" w:hAnsi="Cambria Math" w:cstheme="minorHAnsi"/>
                    <w:sz w:val="28"/>
                    <w:szCs w:val="28"/>
                  </w:rPr>
                  <m:t>X</m:t>
                </m:r>
              </m:e>
              <m:sub>
                <m:r>
                  <m:rPr>
                    <m:sty m:val="p"/>
                  </m:rPr>
                  <w:rPr>
                    <w:rFonts w:ascii="Cambria Math" w:eastAsiaTheme="minorEastAsia" w:hAnsi="Cambria Math" w:cstheme="minorHAnsi"/>
                    <w:sz w:val="28"/>
                    <w:szCs w:val="28"/>
                  </w:rPr>
                  <m:t>3</m:t>
                </m:r>
              </m:sub>
            </m:sSub>
            <m:r>
              <m:rPr>
                <m:sty m:val="p"/>
              </m:rPr>
              <w:rPr>
                <w:rFonts w:ascii="Cambria Math" w:eastAsiaTheme="minorEastAsia" w:hAnsi="Cambria Math" w:cstheme="minorHAnsi"/>
                <w:sz w:val="28"/>
                <w:szCs w:val="28"/>
              </w:rPr>
              <m:t>×4×</m:t>
            </m:r>
            <m:sSub>
              <m:sSubPr>
                <m:ctrlPr>
                  <w:rPr>
                    <w:rFonts w:ascii="Cambria Math" w:eastAsiaTheme="minorEastAsia" w:hAnsi="Cambria Math" w:cstheme="minorHAnsi"/>
                    <w:sz w:val="28"/>
                    <w:szCs w:val="28"/>
                  </w:rPr>
                </m:ctrlPr>
              </m:sSubPr>
              <m:e>
                <m:r>
                  <m:rPr>
                    <m:sty m:val="p"/>
                  </m:rPr>
                  <w:rPr>
                    <w:rFonts w:ascii="Cambria Math" w:eastAsiaTheme="minorEastAsia" w:hAnsi="Cambria Math" w:cstheme="minorHAnsi"/>
                    <w:sz w:val="28"/>
                    <w:szCs w:val="28"/>
                  </w:rPr>
                  <m:t>n</m:t>
                </m:r>
              </m:e>
              <m:sub>
                <m:r>
                  <m:rPr>
                    <m:sty m:val="p"/>
                  </m:rPr>
                  <w:rPr>
                    <w:rFonts w:ascii="Cambria Math" w:eastAsiaTheme="minorEastAsia" w:hAnsi="Cambria Math" w:cstheme="minorHAnsi"/>
                    <w:sz w:val="28"/>
                    <w:szCs w:val="28"/>
                  </w:rPr>
                  <m:t>1</m:t>
                </m:r>
              </m:sub>
            </m:sSub>
          </m:num>
          <m:den>
            <m:r>
              <m:rPr>
                <m:sty m:val="p"/>
              </m:rPr>
              <w:rPr>
                <w:rFonts w:ascii="Cambria Math" w:eastAsiaTheme="minorEastAsia" w:hAnsi="Cambria Math" w:cstheme="minorHAnsi"/>
                <w:sz w:val="28"/>
                <w:szCs w:val="28"/>
              </w:rPr>
              <m:t>10</m:t>
            </m:r>
          </m:den>
        </m:f>
      </m:oMath>
      <w:r w:rsidR="0015118C">
        <w:rPr>
          <w:rFonts w:asciiTheme="minorHAnsi" w:eastAsiaTheme="minorEastAsia" w:hAnsiTheme="minorHAnsi" w:cstheme="minorHAnsi"/>
          <w:sz w:val="28"/>
          <w:szCs w:val="28"/>
        </w:rPr>
        <w:t xml:space="preserve">  ……………………………………</w:t>
      </w:r>
      <w:r w:rsidR="0015118C">
        <w:rPr>
          <w:rFonts w:asciiTheme="minorHAnsi" w:eastAsiaTheme="minorEastAsia" w:hAnsiTheme="minorHAnsi" w:cstheme="minorHAnsi"/>
          <w:sz w:val="28"/>
          <w:szCs w:val="28"/>
        </w:rPr>
        <w:t>（</w:t>
      </w:r>
      <w:r w:rsidR="0015118C">
        <w:rPr>
          <w:rFonts w:asciiTheme="minorHAnsi" w:eastAsiaTheme="minorEastAsia" w:hAnsiTheme="minorHAnsi" w:cstheme="minorHAnsi"/>
          <w:sz w:val="28"/>
          <w:szCs w:val="28"/>
        </w:rPr>
        <w:t>A.1</w:t>
      </w:r>
      <w:r w:rsidR="0015118C">
        <w:rPr>
          <w:rFonts w:asciiTheme="minorHAnsi" w:eastAsiaTheme="minorEastAsia" w:hAnsiTheme="minorHAnsi" w:cstheme="minorHAnsi"/>
          <w:sz w:val="28"/>
          <w:szCs w:val="28"/>
        </w:rPr>
        <w:t>）</w:t>
      </w:r>
    </w:p>
    <w:p w14:paraId="0D24B8CB" w14:textId="77777777" w:rsidR="005A007A" w:rsidRDefault="0015118C">
      <w:pPr>
        <w:pStyle w:val="af0"/>
        <w:ind w:firstLineChars="0" w:firstLine="405"/>
        <w:jc w:val="left"/>
        <w:rPr>
          <w:rFonts w:asciiTheme="minorEastAsia" w:eastAsiaTheme="minorEastAsia" w:hAnsiTheme="minorEastAsia"/>
          <w:szCs w:val="21"/>
        </w:rPr>
      </w:pPr>
      <w:r>
        <w:rPr>
          <w:rFonts w:asciiTheme="minorEastAsia" w:eastAsiaTheme="minorEastAsia" w:hAnsiTheme="minorEastAsia" w:hint="eastAsia"/>
          <w:szCs w:val="21"/>
        </w:rPr>
        <w:t>式中：</w:t>
      </w:r>
    </w:p>
    <w:p w14:paraId="54D1F858" w14:textId="77777777" w:rsidR="005A007A" w:rsidRDefault="0015118C">
      <w:pPr>
        <w:pStyle w:val="af0"/>
        <w:ind w:firstLine="480"/>
        <w:jc w:val="left"/>
        <w:rPr>
          <w:rFonts w:asciiTheme="minorEastAsia" w:eastAsiaTheme="minorEastAsia" w:hAnsiTheme="minorEastAsia"/>
          <w:szCs w:val="21"/>
        </w:rPr>
      </w:pPr>
      <w:r>
        <w:rPr>
          <w:rFonts w:asciiTheme="minorEastAsia" w:eastAsiaTheme="minorEastAsia" w:hAnsiTheme="minorEastAsia" w:hint="eastAsia"/>
          <w:sz w:val="24"/>
          <w:szCs w:val="24"/>
        </w:rPr>
        <w:t>X</w:t>
      </w:r>
      <w:r>
        <w:rPr>
          <w:rFonts w:asciiTheme="minorEastAsia" w:eastAsiaTheme="minorEastAsia" w:hAnsiTheme="minorEastAsia"/>
          <w:sz w:val="24"/>
          <w:szCs w:val="24"/>
          <w:vertAlign w:val="subscript"/>
        </w:rPr>
        <w:t>2</w:t>
      </w:r>
      <w:r>
        <w:rPr>
          <w:rFonts w:asciiTheme="minorEastAsia" w:eastAsiaTheme="minorEastAsia" w:hAnsiTheme="minorEastAsia" w:hint="eastAsia"/>
          <w:sz w:val="24"/>
          <w:szCs w:val="24"/>
        </w:rPr>
        <w:t>—</w:t>
      </w:r>
      <w:r>
        <w:rPr>
          <w:rFonts w:asciiTheme="minorEastAsia" w:eastAsiaTheme="minorEastAsia" w:hAnsiTheme="minorEastAsia" w:hint="eastAsia"/>
          <w:szCs w:val="21"/>
        </w:rPr>
        <w:t>样品的酶活力，</w:t>
      </w:r>
      <w:r>
        <w:rPr>
          <w:rFonts w:asciiTheme="minorEastAsia" w:eastAsiaTheme="minorEastAsia" w:hAnsiTheme="minorEastAsia"/>
          <w:szCs w:val="21"/>
        </w:rPr>
        <w:t>U</w:t>
      </w:r>
      <w:r>
        <w:rPr>
          <w:rFonts w:asciiTheme="minorEastAsia" w:eastAsiaTheme="minorEastAsia" w:hAnsiTheme="minorEastAsia" w:hint="eastAsia"/>
          <w:szCs w:val="21"/>
        </w:rPr>
        <w:t>/</w:t>
      </w:r>
      <w:r>
        <w:rPr>
          <w:rFonts w:asciiTheme="minorEastAsia" w:eastAsiaTheme="minorEastAsia" w:hAnsiTheme="minorEastAsia"/>
          <w:szCs w:val="21"/>
        </w:rPr>
        <w:t>mL</w:t>
      </w:r>
      <w:r>
        <w:rPr>
          <w:rFonts w:asciiTheme="minorEastAsia" w:eastAsiaTheme="minorEastAsia" w:hAnsiTheme="minorEastAsia" w:hint="eastAsia"/>
          <w:szCs w:val="21"/>
        </w:rPr>
        <w:t>或</w:t>
      </w:r>
      <w:r>
        <w:rPr>
          <w:rFonts w:asciiTheme="minorEastAsia" w:eastAsiaTheme="minorEastAsia" w:hAnsiTheme="minorEastAsia"/>
          <w:szCs w:val="21"/>
        </w:rPr>
        <w:t>U</w:t>
      </w:r>
      <w:r>
        <w:rPr>
          <w:rFonts w:asciiTheme="minorEastAsia" w:eastAsiaTheme="minorEastAsia" w:hAnsiTheme="minorEastAsia" w:hint="eastAsia"/>
          <w:szCs w:val="21"/>
        </w:rPr>
        <w:t>/g；</w:t>
      </w:r>
    </w:p>
    <w:p w14:paraId="16313571" w14:textId="77777777" w:rsidR="005A007A" w:rsidRDefault="0015118C">
      <w:pPr>
        <w:pStyle w:val="af0"/>
        <w:ind w:firstLine="480"/>
        <w:jc w:val="left"/>
        <w:rPr>
          <w:rFonts w:asciiTheme="minorEastAsia" w:eastAsiaTheme="minorEastAsia" w:hAnsiTheme="minorEastAsia"/>
          <w:sz w:val="24"/>
          <w:szCs w:val="24"/>
        </w:rPr>
      </w:pPr>
      <w:r>
        <w:rPr>
          <w:rFonts w:asciiTheme="minorEastAsia" w:eastAsiaTheme="minorEastAsia" w:hAnsiTheme="minorEastAsia"/>
          <w:sz w:val="24"/>
          <w:szCs w:val="24"/>
        </w:rPr>
        <w:t>X</w:t>
      </w:r>
      <w:r>
        <w:rPr>
          <w:rFonts w:asciiTheme="minorEastAsia" w:eastAsiaTheme="minorEastAsia" w:hAnsiTheme="minorEastAsia"/>
          <w:sz w:val="24"/>
          <w:szCs w:val="24"/>
          <w:vertAlign w:val="subscript"/>
        </w:rPr>
        <w:t>3</w:t>
      </w:r>
      <w:r>
        <w:rPr>
          <w:rFonts w:asciiTheme="minorEastAsia" w:eastAsiaTheme="minorEastAsia" w:hAnsiTheme="minorEastAsia" w:hint="eastAsia"/>
          <w:sz w:val="24"/>
          <w:szCs w:val="24"/>
        </w:rPr>
        <w:t>—</w:t>
      </w:r>
      <w:r>
        <w:rPr>
          <w:rFonts w:asciiTheme="minorEastAsia" w:eastAsiaTheme="minorEastAsia" w:hAnsiTheme="minorEastAsia" w:hint="eastAsia"/>
          <w:szCs w:val="21"/>
        </w:rPr>
        <w:t>由标准曲线得出的样品最终稀释液的活力，</w:t>
      </w:r>
      <w:r>
        <w:rPr>
          <w:rFonts w:asciiTheme="minorEastAsia" w:eastAsiaTheme="minorEastAsia" w:hAnsiTheme="minorEastAsia"/>
          <w:szCs w:val="21"/>
        </w:rPr>
        <w:t>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w:t>
      </w:r>
    </w:p>
    <w:p w14:paraId="78DBF1FC" w14:textId="77777777" w:rsidR="005A007A" w:rsidRDefault="0015118C">
      <w:pPr>
        <w:pStyle w:val="af0"/>
        <w:ind w:firstLine="480"/>
        <w:jc w:val="left"/>
        <w:rPr>
          <w:rFonts w:asciiTheme="minorEastAsia" w:eastAsiaTheme="minorEastAsia" w:hAnsiTheme="minorEastAsia"/>
          <w:szCs w:val="21"/>
        </w:rPr>
      </w:pPr>
      <w:r>
        <w:rPr>
          <w:rFonts w:asciiTheme="minorEastAsia" w:eastAsiaTheme="minorEastAsia" w:hAnsiTheme="minorEastAsia" w:hint="eastAsia"/>
          <w:sz w:val="24"/>
          <w:szCs w:val="24"/>
        </w:rPr>
        <w:t>4—</w:t>
      </w:r>
      <w:r>
        <w:rPr>
          <w:rFonts w:asciiTheme="minorEastAsia" w:eastAsiaTheme="minorEastAsia" w:hAnsiTheme="minorEastAsia" w:hint="eastAsia"/>
          <w:szCs w:val="21"/>
        </w:rPr>
        <w:t>反应试剂的总体积，单位为毫升（m</w:t>
      </w:r>
      <w:r>
        <w:rPr>
          <w:rFonts w:asciiTheme="minorEastAsia" w:eastAsiaTheme="minorEastAsia" w:hAnsiTheme="minorEastAsia"/>
          <w:szCs w:val="21"/>
        </w:rPr>
        <w:t>L</w:t>
      </w:r>
      <w:r>
        <w:rPr>
          <w:rFonts w:asciiTheme="minorEastAsia" w:eastAsiaTheme="minorEastAsia" w:hAnsiTheme="minorEastAsia" w:hint="eastAsia"/>
          <w:szCs w:val="21"/>
        </w:rPr>
        <w:t>）；</w:t>
      </w:r>
    </w:p>
    <w:p w14:paraId="28DF4AC2" w14:textId="77777777" w:rsidR="005A007A" w:rsidRDefault="0015118C">
      <w:pPr>
        <w:pStyle w:val="af0"/>
        <w:ind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n</w:t>
      </w:r>
      <w:r>
        <w:rPr>
          <w:rFonts w:asciiTheme="minorEastAsia" w:eastAsiaTheme="minorEastAsia" w:hAnsiTheme="minorEastAsia" w:hint="eastAsia"/>
          <w:sz w:val="24"/>
          <w:szCs w:val="24"/>
          <w:vertAlign w:val="subscript"/>
        </w:rPr>
        <w:t>1</w:t>
      </w:r>
      <w:r>
        <w:rPr>
          <w:rFonts w:asciiTheme="minorEastAsia" w:eastAsiaTheme="minorEastAsia" w:hAnsiTheme="minorEastAsia" w:hint="eastAsia"/>
          <w:sz w:val="24"/>
          <w:szCs w:val="24"/>
        </w:rPr>
        <w:t>—</w:t>
      </w:r>
      <w:r>
        <w:rPr>
          <w:rFonts w:asciiTheme="minorEastAsia" w:eastAsiaTheme="minorEastAsia" w:hAnsiTheme="minorEastAsia" w:hint="eastAsia"/>
          <w:szCs w:val="21"/>
        </w:rPr>
        <w:t>样品的稀释倍数；</w:t>
      </w:r>
    </w:p>
    <w:p w14:paraId="1943B1D8" w14:textId="77777777" w:rsidR="005A007A" w:rsidRDefault="0015118C">
      <w:pPr>
        <w:pStyle w:val="af0"/>
        <w:ind w:firstLineChars="183" w:firstLine="439"/>
        <w:jc w:val="left"/>
        <w:rPr>
          <w:rFonts w:asciiTheme="minorEastAsia" w:eastAsiaTheme="minorEastAsia" w:hAnsiTheme="minorEastAsia"/>
          <w:szCs w:val="21"/>
        </w:rPr>
      </w:pPr>
      <w:r>
        <w:rPr>
          <w:rFonts w:asciiTheme="minorEastAsia" w:eastAsiaTheme="minorEastAsia" w:hAnsiTheme="minorEastAsia"/>
          <w:sz w:val="24"/>
          <w:szCs w:val="24"/>
        </w:rPr>
        <w:t>10</w:t>
      </w:r>
      <w:r>
        <w:rPr>
          <w:rFonts w:asciiTheme="minorEastAsia" w:eastAsiaTheme="minorEastAsia" w:hAnsiTheme="minorEastAsia" w:hint="eastAsia"/>
          <w:sz w:val="24"/>
          <w:szCs w:val="24"/>
        </w:rPr>
        <w:t>—</w:t>
      </w:r>
      <w:r>
        <w:rPr>
          <w:rFonts w:asciiTheme="minorEastAsia" w:eastAsiaTheme="minorEastAsia" w:hAnsiTheme="minorEastAsia" w:hint="eastAsia"/>
          <w:szCs w:val="21"/>
        </w:rPr>
        <w:t>反应时间10min。</w:t>
      </w:r>
    </w:p>
    <w:p w14:paraId="550A7C3E" w14:textId="77777777" w:rsidR="005A007A" w:rsidRDefault="0015118C">
      <w:pPr>
        <w:pStyle w:val="af0"/>
        <w:ind w:firstLineChars="0" w:firstLine="405"/>
        <w:jc w:val="left"/>
        <w:rPr>
          <w:rFonts w:asciiTheme="minorEastAsia" w:eastAsiaTheme="minorEastAsia" w:hAnsiTheme="minorEastAsia"/>
          <w:szCs w:val="21"/>
        </w:rPr>
      </w:pPr>
      <w:r>
        <w:rPr>
          <w:rFonts w:asciiTheme="minorEastAsia" w:eastAsiaTheme="minorEastAsia" w:hAnsiTheme="minorEastAsia" w:hint="eastAsia"/>
          <w:szCs w:val="21"/>
        </w:rPr>
        <w:t>所得结果表示至整数。</w:t>
      </w:r>
    </w:p>
    <w:p w14:paraId="0E4D2906" w14:textId="77777777" w:rsidR="005A007A" w:rsidRDefault="0015118C">
      <w:pPr>
        <w:pStyle w:val="af0"/>
        <w:spacing w:beforeLines="50" w:before="156" w:afterLines="50" w:after="156"/>
        <w:ind w:rightChars="100" w:right="340" w:firstLineChars="0" w:firstLine="0"/>
        <w:jc w:val="left"/>
        <w:rPr>
          <w:rFonts w:asciiTheme="minorEastAsia" w:eastAsiaTheme="minorEastAsia" w:hAnsiTheme="minorEastAsia"/>
          <w:b/>
          <w:szCs w:val="21"/>
        </w:rPr>
      </w:pPr>
      <w:r>
        <w:rPr>
          <w:rFonts w:asciiTheme="minorEastAsia" w:eastAsiaTheme="minorEastAsia" w:hAnsiTheme="minorEastAsia" w:hint="eastAsia"/>
          <w:b/>
          <w:szCs w:val="21"/>
        </w:rPr>
        <w:t>A.5  精密度</w:t>
      </w:r>
    </w:p>
    <w:p w14:paraId="412B7E22" w14:textId="77777777" w:rsidR="005A007A" w:rsidRDefault="0015118C">
      <w:pPr>
        <w:pStyle w:val="af0"/>
        <w:ind w:firstLineChars="0" w:firstLine="405"/>
        <w:jc w:val="left"/>
        <w:rPr>
          <w:rFonts w:asciiTheme="minorEastAsia" w:eastAsiaTheme="minorEastAsia" w:hAnsiTheme="minorEastAsia"/>
          <w:szCs w:val="21"/>
        </w:rPr>
      </w:pPr>
      <w:r>
        <w:rPr>
          <w:rFonts w:asciiTheme="minorEastAsia" w:eastAsiaTheme="minorEastAsia" w:hAnsiTheme="minorEastAsia" w:hint="eastAsia"/>
          <w:szCs w:val="21"/>
        </w:rPr>
        <w:t>在重复性条件下获得的两次独立测定结果的绝对差值不应超过平均值的</w:t>
      </w:r>
      <w:r>
        <w:rPr>
          <w:rFonts w:asciiTheme="minorEastAsia" w:eastAsiaTheme="minorEastAsia" w:hAnsiTheme="minorEastAsia"/>
          <w:szCs w:val="21"/>
        </w:rPr>
        <w:t>3</w:t>
      </w:r>
      <w:r>
        <w:rPr>
          <w:rFonts w:asciiTheme="minorEastAsia" w:eastAsiaTheme="minorEastAsia" w:hAnsiTheme="minorEastAsia" w:hint="eastAsia"/>
          <w:szCs w:val="21"/>
        </w:rPr>
        <w:t>%。</w:t>
      </w:r>
    </w:p>
    <w:p w14:paraId="3C92A59C" w14:textId="77777777" w:rsidR="005A007A" w:rsidRDefault="005A007A">
      <w:pPr>
        <w:pStyle w:val="af0"/>
        <w:ind w:firstLineChars="0" w:firstLine="0"/>
        <w:rPr>
          <w:rFonts w:asciiTheme="minorEastAsia" w:eastAsiaTheme="minorEastAsia" w:hAnsiTheme="minorEastAsia"/>
          <w:szCs w:val="21"/>
        </w:rPr>
      </w:pPr>
    </w:p>
    <w:p w14:paraId="60E8218B" w14:textId="77777777" w:rsidR="005A007A" w:rsidRDefault="005A007A">
      <w:pPr>
        <w:pStyle w:val="af0"/>
        <w:ind w:firstLineChars="0" w:firstLine="0"/>
        <w:rPr>
          <w:rFonts w:asciiTheme="minorEastAsia" w:eastAsiaTheme="minorEastAsia" w:hAnsiTheme="minorEastAsia"/>
          <w:szCs w:val="21"/>
        </w:rPr>
      </w:pPr>
    </w:p>
    <w:p w14:paraId="445BC376" w14:textId="77777777" w:rsidR="005A007A" w:rsidRDefault="005A007A">
      <w:pPr>
        <w:pStyle w:val="af0"/>
        <w:ind w:firstLineChars="0" w:firstLine="0"/>
        <w:rPr>
          <w:rFonts w:asciiTheme="minorEastAsia" w:eastAsiaTheme="minorEastAsia" w:hAnsiTheme="minorEastAsia"/>
          <w:szCs w:val="21"/>
        </w:rPr>
      </w:pPr>
    </w:p>
    <w:p w14:paraId="0F666A46" w14:textId="77777777" w:rsidR="005A007A" w:rsidRDefault="005A007A">
      <w:pPr>
        <w:pStyle w:val="af0"/>
        <w:ind w:firstLineChars="0" w:firstLine="0"/>
        <w:rPr>
          <w:rFonts w:asciiTheme="minorEastAsia" w:eastAsiaTheme="minorEastAsia" w:hAnsiTheme="minorEastAsia"/>
          <w:szCs w:val="21"/>
        </w:rPr>
      </w:pPr>
    </w:p>
    <w:p w14:paraId="6707C230" w14:textId="77777777" w:rsidR="005A007A" w:rsidRDefault="005A007A">
      <w:pPr>
        <w:pStyle w:val="af0"/>
        <w:ind w:firstLineChars="0" w:firstLine="0"/>
        <w:rPr>
          <w:rFonts w:asciiTheme="minorEastAsia" w:eastAsiaTheme="minorEastAsia" w:hAnsiTheme="minorEastAsia"/>
          <w:szCs w:val="21"/>
        </w:rPr>
      </w:pPr>
    </w:p>
    <w:p w14:paraId="2FB1A592" w14:textId="77777777" w:rsidR="005A007A" w:rsidRDefault="005A007A">
      <w:pPr>
        <w:pStyle w:val="af0"/>
        <w:ind w:firstLineChars="0" w:firstLine="0"/>
        <w:rPr>
          <w:rFonts w:asciiTheme="minorEastAsia" w:eastAsiaTheme="minorEastAsia" w:hAnsiTheme="minorEastAsia"/>
          <w:szCs w:val="21"/>
        </w:rPr>
      </w:pPr>
    </w:p>
    <w:p w14:paraId="4D29AEBA" w14:textId="77777777" w:rsidR="005A007A" w:rsidRDefault="005A007A">
      <w:pPr>
        <w:pStyle w:val="af0"/>
        <w:ind w:firstLineChars="0" w:firstLine="0"/>
        <w:rPr>
          <w:rFonts w:asciiTheme="minorEastAsia" w:eastAsiaTheme="minorEastAsia" w:hAnsiTheme="minorEastAsia"/>
          <w:szCs w:val="21"/>
        </w:rPr>
      </w:pPr>
    </w:p>
    <w:p w14:paraId="5320E37F" w14:textId="77777777" w:rsidR="005A007A" w:rsidRDefault="005A007A">
      <w:pPr>
        <w:pStyle w:val="af0"/>
        <w:ind w:firstLineChars="0" w:firstLine="0"/>
        <w:rPr>
          <w:rFonts w:asciiTheme="minorEastAsia" w:eastAsiaTheme="minorEastAsia" w:hAnsiTheme="minorEastAsia"/>
          <w:szCs w:val="21"/>
        </w:rPr>
      </w:pPr>
    </w:p>
    <w:p w14:paraId="2FC45561" w14:textId="77777777" w:rsidR="005A007A" w:rsidRDefault="005A007A">
      <w:pPr>
        <w:pStyle w:val="af0"/>
        <w:ind w:firstLineChars="0" w:firstLine="0"/>
        <w:rPr>
          <w:rFonts w:asciiTheme="minorEastAsia" w:eastAsiaTheme="minorEastAsia" w:hAnsiTheme="minorEastAsia"/>
          <w:szCs w:val="21"/>
        </w:rPr>
      </w:pPr>
    </w:p>
    <w:p w14:paraId="1A0C46B4" w14:textId="77777777" w:rsidR="005A007A" w:rsidRDefault="005A007A">
      <w:pPr>
        <w:pStyle w:val="af0"/>
        <w:ind w:firstLineChars="0" w:firstLine="0"/>
        <w:rPr>
          <w:rFonts w:asciiTheme="minorEastAsia" w:eastAsiaTheme="minorEastAsia" w:hAnsiTheme="minorEastAsia"/>
          <w:szCs w:val="21"/>
        </w:rPr>
      </w:pPr>
    </w:p>
    <w:p w14:paraId="64012069" w14:textId="77777777" w:rsidR="005A007A" w:rsidRDefault="005A007A">
      <w:pPr>
        <w:pStyle w:val="af0"/>
        <w:ind w:firstLineChars="0" w:firstLine="0"/>
        <w:rPr>
          <w:rFonts w:asciiTheme="minorEastAsia" w:eastAsiaTheme="minorEastAsia" w:hAnsiTheme="minorEastAsia"/>
          <w:szCs w:val="21"/>
        </w:rPr>
      </w:pPr>
    </w:p>
    <w:p w14:paraId="1A453EC1" w14:textId="77777777" w:rsidR="005A007A" w:rsidRDefault="005A007A">
      <w:pPr>
        <w:pStyle w:val="af0"/>
        <w:ind w:firstLineChars="0" w:firstLine="0"/>
        <w:rPr>
          <w:rFonts w:asciiTheme="minorEastAsia" w:eastAsiaTheme="minorEastAsia" w:hAnsiTheme="minorEastAsia"/>
          <w:szCs w:val="21"/>
        </w:rPr>
      </w:pPr>
    </w:p>
    <w:p w14:paraId="6D852716" w14:textId="77777777" w:rsidR="005A007A" w:rsidRDefault="005A007A">
      <w:pPr>
        <w:pStyle w:val="af0"/>
        <w:ind w:firstLineChars="0" w:firstLine="0"/>
        <w:rPr>
          <w:rFonts w:asciiTheme="minorEastAsia" w:eastAsiaTheme="minorEastAsia" w:hAnsiTheme="minorEastAsia"/>
          <w:szCs w:val="21"/>
        </w:rPr>
      </w:pPr>
    </w:p>
    <w:p w14:paraId="283960F1" w14:textId="77777777" w:rsidR="005A007A" w:rsidRDefault="005A007A">
      <w:pPr>
        <w:pStyle w:val="af0"/>
        <w:ind w:firstLineChars="0" w:firstLine="0"/>
        <w:rPr>
          <w:rFonts w:asciiTheme="minorEastAsia" w:eastAsiaTheme="minorEastAsia" w:hAnsiTheme="minorEastAsia"/>
          <w:szCs w:val="21"/>
        </w:rPr>
      </w:pPr>
    </w:p>
    <w:p w14:paraId="3C48D165" w14:textId="77777777" w:rsidR="005A007A" w:rsidRDefault="005A007A">
      <w:pPr>
        <w:pStyle w:val="af0"/>
        <w:ind w:firstLineChars="0" w:firstLine="0"/>
        <w:rPr>
          <w:rFonts w:asciiTheme="minorEastAsia" w:eastAsiaTheme="minorEastAsia" w:hAnsiTheme="minorEastAsia"/>
          <w:szCs w:val="21"/>
        </w:rPr>
      </w:pPr>
    </w:p>
    <w:p w14:paraId="5095F358" w14:textId="77777777" w:rsidR="005A007A" w:rsidRDefault="005A007A">
      <w:pPr>
        <w:pStyle w:val="af0"/>
        <w:ind w:firstLineChars="0" w:firstLine="0"/>
        <w:rPr>
          <w:rFonts w:asciiTheme="minorEastAsia" w:eastAsiaTheme="minorEastAsia" w:hAnsiTheme="minorEastAsia"/>
          <w:szCs w:val="21"/>
        </w:rPr>
      </w:pPr>
    </w:p>
    <w:p w14:paraId="23A56723" w14:textId="77777777" w:rsidR="005A007A" w:rsidRDefault="005A007A">
      <w:pPr>
        <w:pStyle w:val="af0"/>
        <w:ind w:firstLineChars="0" w:firstLine="0"/>
        <w:rPr>
          <w:rFonts w:asciiTheme="minorEastAsia" w:eastAsiaTheme="minorEastAsia" w:hAnsiTheme="minorEastAsia"/>
          <w:szCs w:val="21"/>
        </w:rPr>
      </w:pPr>
    </w:p>
    <w:p w14:paraId="1B728056" w14:textId="77777777" w:rsidR="005A007A" w:rsidRDefault="005A007A">
      <w:pPr>
        <w:pStyle w:val="af0"/>
        <w:ind w:firstLineChars="0" w:firstLine="0"/>
        <w:rPr>
          <w:rFonts w:asciiTheme="minorEastAsia" w:eastAsiaTheme="minorEastAsia" w:hAnsiTheme="minorEastAsia"/>
          <w:szCs w:val="21"/>
        </w:rPr>
      </w:pPr>
    </w:p>
    <w:p w14:paraId="12B215D2" w14:textId="77777777" w:rsidR="005A007A" w:rsidRDefault="005A007A">
      <w:pPr>
        <w:pStyle w:val="af0"/>
        <w:ind w:firstLineChars="0" w:firstLine="0"/>
        <w:rPr>
          <w:rFonts w:asciiTheme="minorEastAsia" w:eastAsiaTheme="minorEastAsia" w:hAnsiTheme="minorEastAsia"/>
          <w:szCs w:val="21"/>
        </w:rPr>
      </w:pPr>
    </w:p>
    <w:p w14:paraId="54FBE411" w14:textId="77777777" w:rsidR="005A007A" w:rsidRDefault="005A007A">
      <w:pPr>
        <w:pStyle w:val="af0"/>
        <w:ind w:firstLineChars="0" w:firstLine="0"/>
        <w:rPr>
          <w:rFonts w:asciiTheme="minorEastAsia" w:eastAsiaTheme="minorEastAsia" w:hAnsiTheme="minorEastAsia"/>
          <w:szCs w:val="21"/>
        </w:rPr>
      </w:pPr>
    </w:p>
    <w:p w14:paraId="5E6944A7" w14:textId="77777777" w:rsidR="005A007A" w:rsidRDefault="005A007A">
      <w:pPr>
        <w:pStyle w:val="af0"/>
        <w:ind w:firstLineChars="0" w:firstLine="0"/>
        <w:rPr>
          <w:rFonts w:asciiTheme="minorEastAsia" w:eastAsiaTheme="minorEastAsia" w:hAnsiTheme="minorEastAsia"/>
          <w:szCs w:val="21"/>
        </w:rPr>
      </w:pPr>
    </w:p>
    <w:p w14:paraId="077BAAC4" w14:textId="77777777" w:rsidR="005A007A" w:rsidRDefault="005A007A">
      <w:pPr>
        <w:pStyle w:val="af0"/>
        <w:ind w:firstLineChars="0" w:firstLine="0"/>
        <w:rPr>
          <w:rFonts w:asciiTheme="minorEastAsia" w:eastAsiaTheme="minorEastAsia" w:hAnsiTheme="minorEastAsia"/>
          <w:szCs w:val="21"/>
        </w:rPr>
      </w:pPr>
    </w:p>
    <w:p w14:paraId="2E52CA7D" w14:textId="77777777" w:rsidR="005A007A" w:rsidRDefault="005A007A">
      <w:pPr>
        <w:pStyle w:val="af0"/>
        <w:ind w:firstLineChars="0" w:firstLine="0"/>
        <w:rPr>
          <w:rFonts w:asciiTheme="minorEastAsia" w:eastAsiaTheme="minorEastAsia" w:hAnsiTheme="minorEastAsia"/>
          <w:szCs w:val="21"/>
        </w:rPr>
      </w:pPr>
    </w:p>
    <w:p w14:paraId="392EFA79" w14:textId="77777777" w:rsidR="005A007A" w:rsidRDefault="005A007A">
      <w:pPr>
        <w:pStyle w:val="af0"/>
        <w:ind w:firstLineChars="0" w:firstLine="0"/>
        <w:rPr>
          <w:rFonts w:asciiTheme="minorEastAsia" w:eastAsiaTheme="minorEastAsia" w:hAnsiTheme="minorEastAsia"/>
          <w:szCs w:val="21"/>
        </w:rPr>
      </w:pPr>
    </w:p>
    <w:p w14:paraId="5A4BBE5C" w14:textId="77777777" w:rsidR="005A007A" w:rsidRDefault="005A007A">
      <w:pPr>
        <w:pStyle w:val="af0"/>
        <w:ind w:firstLineChars="0" w:firstLine="0"/>
        <w:rPr>
          <w:rFonts w:asciiTheme="minorEastAsia" w:eastAsiaTheme="minorEastAsia" w:hAnsiTheme="minorEastAsia"/>
          <w:szCs w:val="21"/>
        </w:rPr>
      </w:pPr>
    </w:p>
    <w:p w14:paraId="26D2B76D"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附录B</w:t>
      </w:r>
    </w:p>
    <w:p w14:paraId="7CD38891"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(资料性附录)</w:t>
      </w:r>
    </w:p>
    <w:p w14:paraId="5A2B16D0" w14:textId="77777777" w:rsidR="005A007A" w:rsidRDefault="0015118C">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碱性蛋白酶活力的测定  紫外分光光度法</w:t>
      </w:r>
    </w:p>
    <w:p w14:paraId="42171862" w14:textId="77777777" w:rsidR="005A007A" w:rsidRDefault="0015118C">
      <w:pPr>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B</w:t>
      </w:r>
      <w:r>
        <w:rPr>
          <w:rFonts w:asciiTheme="minorEastAsia" w:eastAsiaTheme="minorEastAsia" w:hAnsiTheme="minorEastAsia" w:cs="宋体"/>
          <w:b/>
          <w:w w:val="105"/>
          <w:kern w:val="36"/>
          <w:sz w:val="21"/>
          <w:szCs w:val="21"/>
        </w:rPr>
        <w:t>.l</w:t>
      </w:r>
      <w:r>
        <w:rPr>
          <w:rFonts w:asciiTheme="minorEastAsia" w:eastAsiaTheme="minorEastAsia" w:hAnsiTheme="minorEastAsia" w:cs="宋体" w:hint="eastAsia"/>
          <w:b/>
          <w:w w:val="105"/>
          <w:kern w:val="36"/>
          <w:sz w:val="21"/>
          <w:szCs w:val="21"/>
        </w:rPr>
        <w:t xml:space="preserve">  </w:t>
      </w:r>
      <w:r>
        <w:rPr>
          <w:rFonts w:asciiTheme="minorEastAsia" w:eastAsiaTheme="minorEastAsia" w:hAnsiTheme="minorEastAsia" w:cs="宋体"/>
          <w:b/>
          <w:w w:val="105"/>
          <w:kern w:val="36"/>
          <w:sz w:val="21"/>
          <w:szCs w:val="21"/>
        </w:rPr>
        <w:t>原理</w:t>
      </w:r>
    </w:p>
    <w:p w14:paraId="0B0F33E2" w14:textId="77777777" w:rsidR="005A007A" w:rsidRDefault="0015118C">
      <w:pPr>
        <w:pStyle w:val="af0"/>
        <w:ind w:firstLine="440"/>
        <w:rPr>
          <w:rFonts w:asciiTheme="minorEastAsia" w:eastAsiaTheme="minorEastAsia" w:hAnsiTheme="minorEastAsia"/>
          <w:bCs/>
          <w:w w:val="105"/>
          <w:szCs w:val="21"/>
        </w:rPr>
      </w:pPr>
      <w:r>
        <w:rPr>
          <w:rFonts w:asciiTheme="minorEastAsia" w:eastAsiaTheme="minorEastAsia" w:hAnsiTheme="minorEastAsia"/>
          <w:bCs/>
          <w:w w:val="105"/>
          <w:szCs w:val="21"/>
        </w:rPr>
        <w:t>蛋白酶在一定的温度与pH</w:t>
      </w:r>
      <w:r>
        <w:rPr>
          <w:rFonts w:asciiTheme="minorEastAsia" w:eastAsiaTheme="minorEastAsia" w:hAnsiTheme="minorEastAsia"/>
          <w:w w:val="105"/>
          <w:szCs w:val="21"/>
        </w:rPr>
        <w:t>条件下，水解酪素</w:t>
      </w:r>
      <w:r>
        <w:rPr>
          <w:rFonts w:asciiTheme="minorEastAsia" w:eastAsiaTheme="minorEastAsia" w:hAnsiTheme="minorEastAsia" w:cs="Arial"/>
          <w:bCs/>
          <w:szCs w:val="21"/>
        </w:rPr>
        <w:t>酪</w:t>
      </w:r>
      <w:r>
        <w:rPr>
          <w:rFonts w:asciiTheme="minorEastAsia" w:eastAsiaTheme="minorEastAsia" w:hAnsiTheme="minorEastAsia"/>
          <w:w w:val="105"/>
          <w:szCs w:val="21"/>
        </w:rPr>
        <w:t>蛋白生成酪氨酸，</w:t>
      </w:r>
      <w:r>
        <w:rPr>
          <w:rFonts w:asciiTheme="minorEastAsia" w:eastAsiaTheme="minorEastAsia" w:hAnsiTheme="minorEastAsia" w:hint="eastAsia"/>
          <w:w w:val="105"/>
          <w:szCs w:val="21"/>
        </w:rPr>
        <w:t>然后</w:t>
      </w:r>
      <w:r>
        <w:rPr>
          <w:rFonts w:asciiTheme="minorEastAsia" w:eastAsiaTheme="minorEastAsia" w:hAnsiTheme="minorEastAsia"/>
          <w:w w:val="105"/>
          <w:szCs w:val="21"/>
        </w:rPr>
        <w:t>加入三氯乙酸终止酶反应</w:t>
      </w:r>
      <w:r>
        <w:rPr>
          <w:rFonts w:asciiTheme="minorEastAsia" w:eastAsiaTheme="minorEastAsia" w:hAnsiTheme="minorEastAsia" w:hint="eastAsia"/>
          <w:w w:val="105"/>
          <w:szCs w:val="21"/>
        </w:rPr>
        <w:t>，并沉淀未水解的酪蛋白，滤液中的酪氨酸对紫外光有吸收，可用紫外分光光度法于275nm下测定。根据吸光度与酶活力的比例关系计算其酶活力。</w:t>
      </w:r>
    </w:p>
    <w:p w14:paraId="61461521" w14:textId="77777777" w:rsidR="005A007A" w:rsidRDefault="0015118C">
      <w:pPr>
        <w:pStyle w:val="af0"/>
        <w:ind w:firstLine="440"/>
        <w:rPr>
          <w:rFonts w:asciiTheme="minorEastAsia" w:eastAsiaTheme="minorEastAsia" w:hAnsiTheme="minorEastAsia"/>
          <w:bCs/>
          <w:w w:val="105"/>
          <w:szCs w:val="21"/>
        </w:rPr>
      </w:pPr>
      <w:r>
        <w:rPr>
          <w:rFonts w:asciiTheme="minorEastAsia" w:eastAsiaTheme="minorEastAsia" w:hAnsiTheme="minorEastAsia" w:hint="eastAsia"/>
          <w:bCs/>
          <w:w w:val="105"/>
          <w:szCs w:val="21"/>
        </w:rPr>
        <w:t>不同的蛋白酶制剂其紫外法结果与福林法结果的换算系数不同，参考比值为紫外法相对于福林法的1</w:t>
      </w:r>
      <w:r>
        <w:rPr>
          <w:rFonts w:asciiTheme="minorEastAsia" w:eastAsiaTheme="minorEastAsia" w:hAnsiTheme="minorEastAsia"/>
          <w:bCs/>
          <w:w w:val="105"/>
          <w:szCs w:val="21"/>
        </w:rPr>
        <w:t>.50</w:t>
      </w:r>
      <w:r>
        <w:rPr>
          <w:rFonts w:asciiTheme="minorEastAsia" w:eastAsiaTheme="minorEastAsia" w:hAnsiTheme="minorEastAsia" w:hint="eastAsia"/>
          <w:bCs/>
          <w:w w:val="105"/>
          <w:szCs w:val="21"/>
        </w:rPr>
        <w:t>-</w:t>
      </w:r>
      <w:r>
        <w:rPr>
          <w:rFonts w:asciiTheme="minorEastAsia" w:eastAsiaTheme="minorEastAsia" w:hAnsiTheme="minorEastAsia"/>
          <w:bCs/>
          <w:w w:val="105"/>
          <w:szCs w:val="21"/>
        </w:rPr>
        <w:t>1.80</w:t>
      </w:r>
      <w:r>
        <w:rPr>
          <w:rFonts w:asciiTheme="minorEastAsia" w:eastAsiaTheme="minorEastAsia" w:hAnsiTheme="minorEastAsia" w:hint="eastAsia"/>
          <w:bCs/>
          <w:w w:val="105"/>
          <w:szCs w:val="21"/>
        </w:rPr>
        <w:t>倍左右。如需要，相关方可根据实验结果统计，确定两个方法的换算系数。</w:t>
      </w:r>
    </w:p>
    <w:p w14:paraId="58A57D63" w14:textId="77777777" w:rsidR="005A007A" w:rsidRDefault="0015118C">
      <w:pPr>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B</w:t>
      </w:r>
      <w:r>
        <w:rPr>
          <w:rFonts w:asciiTheme="minorEastAsia" w:eastAsiaTheme="minorEastAsia" w:hAnsiTheme="minorEastAsia" w:cs="宋体"/>
          <w:b/>
          <w:w w:val="105"/>
          <w:kern w:val="36"/>
          <w:sz w:val="21"/>
          <w:szCs w:val="21"/>
        </w:rPr>
        <w:t>.</w:t>
      </w:r>
      <w:r>
        <w:rPr>
          <w:rFonts w:asciiTheme="minorEastAsia" w:eastAsiaTheme="minorEastAsia" w:hAnsiTheme="minorEastAsia" w:cs="宋体" w:hint="eastAsia"/>
          <w:b/>
          <w:w w:val="105"/>
          <w:kern w:val="36"/>
          <w:sz w:val="21"/>
          <w:szCs w:val="21"/>
        </w:rPr>
        <w:t>2  仪器</w:t>
      </w:r>
      <w:r>
        <w:rPr>
          <w:rFonts w:asciiTheme="minorEastAsia" w:eastAsiaTheme="minorEastAsia" w:hAnsiTheme="minorEastAsia" w:cs="宋体"/>
          <w:b/>
          <w:w w:val="105"/>
          <w:kern w:val="36"/>
          <w:sz w:val="21"/>
          <w:szCs w:val="21"/>
        </w:rPr>
        <w:t>和设备</w:t>
      </w:r>
    </w:p>
    <w:p w14:paraId="5FC8161B"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同A.2。</w:t>
      </w:r>
    </w:p>
    <w:p w14:paraId="1A04ED2B" w14:textId="77777777" w:rsidR="005A007A" w:rsidRDefault="0015118C">
      <w:pPr>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B</w:t>
      </w:r>
      <w:r>
        <w:rPr>
          <w:rFonts w:asciiTheme="minorEastAsia" w:eastAsiaTheme="minorEastAsia" w:hAnsiTheme="minorEastAsia" w:cs="宋体"/>
          <w:b/>
          <w:w w:val="105"/>
          <w:kern w:val="36"/>
          <w:sz w:val="21"/>
          <w:szCs w:val="21"/>
        </w:rPr>
        <w:t>.</w:t>
      </w:r>
      <w:r>
        <w:rPr>
          <w:rFonts w:asciiTheme="minorEastAsia" w:eastAsiaTheme="minorEastAsia" w:hAnsiTheme="minorEastAsia" w:cs="宋体" w:hint="eastAsia"/>
          <w:b/>
          <w:w w:val="105"/>
          <w:kern w:val="36"/>
          <w:sz w:val="21"/>
          <w:szCs w:val="21"/>
        </w:rPr>
        <w:t>3  试剂和溶液</w:t>
      </w:r>
    </w:p>
    <w:p w14:paraId="4A0B388D"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同A.3。</w:t>
      </w:r>
    </w:p>
    <w:p w14:paraId="2B856053" w14:textId="77777777" w:rsidR="005A007A" w:rsidRDefault="0015118C">
      <w:pPr>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B</w:t>
      </w:r>
      <w:r>
        <w:rPr>
          <w:rFonts w:asciiTheme="minorEastAsia" w:eastAsiaTheme="minorEastAsia" w:hAnsiTheme="minorEastAsia" w:cs="宋体"/>
          <w:b/>
          <w:w w:val="105"/>
          <w:kern w:val="36"/>
          <w:sz w:val="21"/>
          <w:szCs w:val="21"/>
        </w:rPr>
        <w:t>.</w:t>
      </w:r>
      <w:r>
        <w:rPr>
          <w:rFonts w:asciiTheme="minorEastAsia" w:eastAsiaTheme="minorEastAsia" w:hAnsiTheme="minorEastAsia" w:cs="宋体" w:hint="eastAsia"/>
          <w:b/>
          <w:w w:val="105"/>
          <w:kern w:val="36"/>
          <w:sz w:val="21"/>
          <w:szCs w:val="21"/>
        </w:rPr>
        <w:t>4  分析步骤</w:t>
      </w:r>
    </w:p>
    <w:p w14:paraId="36CD2798" w14:textId="77777777" w:rsidR="005A007A" w:rsidRDefault="0015118C">
      <w:pPr>
        <w:outlineLvl w:val="2"/>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B</w:t>
      </w:r>
      <w:r>
        <w:rPr>
          <w:rFonts w:asciiTheme="minorEastAsia" w:eastAsiaTheme="minorEastAsia" w:hAnsiTheme="minorEastAsia" w:cs="宋体"/>
          <w:w w:val="105"/>
          <w:kern w:val="36"/>
          <w:sz w:val="21"/>
          <w:szCs w:val="21"/>
        </w:rPr>
        <w:t>.</w:t>
      </w:r>
      <w:r>
        <w:rPr>
          <w:rFonts w:asciiTheme="minorEastAsia" w:eastAsiaTheme="minorEastAsia" w:hAnsiTheme="minorEastAsia" w:cs="宋体" w:hint="eastAsia"/>
          <w:w w:val="105"/>
          <w:kern w:val="36"/>
          <w:sz w:val="21"/>
          <w:szCs w:val="21"/>
        </w:rPr>
        <w:t>4.1  求K值</w:t>
      </w:r>
    </w:p>
    <w:p w14:paraId="7774CB15" w14:textId="77777777" w:rsidR="005A007A" w:rsidRDefault="0015118C">
      <w:pPr>
        <w:spacing w:beforeLines="50" w:before="156" w:afterLines="50" w:after="156"/>
        <w:ind w:firstLineChars="200" w:firstLine="440"/>
        <w:outlineLvl w:val="1"/>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按福林法的表</w:t>
      </w:r>
      <w:r>
        <w:rPr>
          <w:rFonts w:asciiTheme="minorEastAsia" w:eastAsiaTheme="minorEastAsia" w:hAnsiTheme="minorEastAsia" w:cs="宋体" w:hint="eastAsia"/>
          <w:w w:val="105"/>
          <w:kern w:val="36"/>
          <w:sz w:val="21"/>
          <w:szCs w:val="21"/>
        </w:rPr>
        <w:t>A.1配制不同浓度的L-酪氨酸标准溶液，然后，直接用紫外分光光度计测定其吸光度（A）,并计算K值。K值应在130-135范围内，如不符合，需重新配制试剂，进行试验。</w:t>
      </w:r>
    </w:p>
    <w:p w14:paraId="569FCECD" w14:textId="77777777" w:rsidR="005A007A" w:rsidRDefault="0015118C">
      <w:pPr>
        <w:outlineLvl w:val="2"/>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B</w:t>
      </w:r>
      <w:r>
        <w:rPr>
          <w:rFonts w:asciiTheme="minorEastAsia" w:eastAsiaTheme="minorEastAsia" w:hAnsiTheme="minorEastAsia" w:cs="宋体"/>
          <w:w w:val="105"/>
          <w:kern w:val="36"/>
          <w:sz w:val="21"/>
          <w:szCs w:val="21"/>
        </w:rPr>
        <w:t>.</w:t>
      </w:r>
      <w:r>
        <w:rPr>
          <w:rFonts w:asciiTheme="minorEastAsia" w:eastAsiaTheme="minorEastAsia" w:hAnsiTheme="minorEastAsia" w:cs="宋体" w:hint="eastAsia"/>
          <w:w w:val="105"/>
          <w:kern w:val="36"/>
          <w:sz w:val="21"/>
          <w:szCs w:val="21"/>
        </w:rPr>
        <w:t>4.2  待测酶液的制备</w:t>
      </w:r>
    </w:p>
    <w:p w14:paraId="4BCD7726" w14:textId="77777777" w:rsidR="005A007A" w:rsidRDefault="0015118C">
      <w:pPr>
        <w:spacing w:beforeLines="50" w:before="156" w:afterLines="50" w:after="156"/>
        <w:ind w:firstLineChars="200" w:firstLine="440"/>
        <w:outlineLvl w:val="1"/>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同A.4.2.1.样品稀释液最终的浓度应该在1</w:t>
      </w:r>
      <w:r>
        <w:rPr>
          <w:rFonts w:asciiTheme="minorEastAsia" w:eastAsiaTheme="minorEastAsia" w:hAnsiTheme="minorEastAsia" w:cs="宋体"/>
          <w:w w:val="105"/>
          <w:kern w:val="36"/>
          <w:sz w:val="21"/>
          <w:szCs w:val="21"/>
        </w:rPr>
        <w:t>5U</w:t>
      </w:r>
      <w:r>
        <w:rPr>
          <w:rFonts w:asciiTheme="minorEastAsia" w:eastAsiaTheme="minorEastAsia" w:hAnsiTheme="minorEastAsia" w:cs="宋体" w:hint="eastAsia"/>
          <w:w w:val="105"/>
          <w:kern w:val="36"/>
          <w:sz w:val="21"/>
          <w:szCs w:val="21"/>
        </w:rPr>
        <w:t>/m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～2</w:t>
      </w:r>
      <w:r>
        <w:rPr>
          <w:rFonts w:asciiTheme="minorEastAsia" w:eastAsiaTheme="minorEastAsia" w:hAnsiTheme="minorEastAsia" w:cs="宋体"/>
          <w:w w:val="105"/>
          <w:kern w:val="36"/>
          <w:sz w:val="21"/>
          <w:szCs w:val="21"/>
        </w:rPr>
        <w:t>5U</w:t>
      </w:r>
      <w:r>
        <w:rPr>
          <w:rFonts w:asciiTheme="minorEastAsia" w:eastAsiaTheme="minorEastAsia" w:hAnsiTheme="minorEastAsia" w:cs="宋体" w:hint="eastAsia"/>
          <w:w w:val="105"/>
          <w:kern w:val="36"/>
          <w:sz w:val="21"/>
          <w:szCs w:val="21"/>
        </w:rPr>
        <w:t>/m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范围内。</w:t>
      </w:r>
    </w:p>
    <w:p w14:paraId="2460BD21" w14:textId="77777777" w:rsidR="005A007A" w:rsidRDefault="0015118C">
      <w:pPr>
        <w:outlineLvl w:val="2"/>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B</w:t>
      </w:r>
      <w:r>
        <w:rPr>
          <w:rFonts w:asciiTheme="minorEastAsia" w:eastAsiaTheme="minorEastAsia" w:hAnsiTheme="minorEastAsia" w:cs="宋体"/>
          <w:w w:val="105"/>
          <w:kern w:val="36"/>
          <w:sz w:val="21"/>
          <w:szCs w:val="21"/>
        </w:rPr>
        <w:t>.</w:t>
      </w:r>
      <w:r>
        <w:rPr>
          <w:rFonts w:asciiTheme="minorEastAsia" w:eastAsiaTheme="minorEastAsia" w:hAnsiTheme="minorEastAsia" w:cs="宋体" w:hint="eastAsia"/>
          <w:w w:val="105"/>
          <w:kern w:val="36"/>
          <w:sz w:val="21"/>
          <w:szCs w:val="21"/>
        </w:rPr>
        <w:t>4.3  测定</w:t>
      </w:r>
    </w:p>
    <w:p w14:paraId="2E446A0A" w14:textId="77777777" w:rsidR="005A007A" w:rsidRDefault="0015118C">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操作同A.4.2.2中的取液、反应、静止沉淀，其中三氯乙酸取样量改为5m</w:t>
      </w:r>
      <w:r>
        <w:rPr>
          <w:rFonts w:asciiTheme="minorEastAsia" w:eastAsiaTheme="minorEastAsia" w:hAnsiTheme="minorEastAsia"/>
          <w:szCs w:val="21"/>
        </w:rPr>
        <w:t>L</w:t>
      </w:r>
      <w:r>
        <w:rPr>
          <w:rFonts w:asciiTheme="minorEastAsia" w:eastAsiaTheme="minorEastAsia" w:hAnsiTheme="minorEastAsia" w:hint="eastAsia"/>
          <w:szCs w:val="21"/>
        </w:rPr>
        <w:t>，直至过滤。滤液用紫外分光光度计，在275nm波长下，测定其吸光度。</w:t>
      </w:r>
    </w:p>
    <w:p w14:paraId="11A4CD50" w14:textId="77777777" w:rsidR="005A007A" w:rsidRDefault="0015118C">
      <w:pPr>
        <w:pStyle w:val="af0"/>
        <w:ind w:firstLineChars="0" w:firstLine="0"/>
        <w:rPr>
          <w:rFonts w:asciiTheme="minorEastAsia" w:eastAsiaTheme="minorEastAsia" w:hAnsiTheme="minorEastAsia"/>
          <w:szCs w:val="21"/>
        </w:rPr>
      </w:pPr>
      <w:r>
        <w:rPr>
          <w:rFonts w:asciiTheme="minorEastAsia" w:eastAsiaTheme="minorEastAsia" w:hAnsiTheme="minorEastAsia" w:hint="eastAsia"/>
          <w:szCs w:val="21"/>
        </w:rPr>
        <w:t>注：如结果不平行，可以考虑将加入三氯乙酸的试样溶液返回到水浴中保温30min,然后再测定吸光度。</w:t>
      </w:r>
    </w:p>
    <w:p w14:paraId="7A653B11" w14:textId="77777777" w:rsidR="005A007A" w:rsidRDefault="0015118C">
      <w:pPr>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B</w:t>
      </w:r>
      <w:r>
        <w:rPr>
          <w:rFonts w:asciiTheme="minorEastAsia" w:eastAsiaTheme="minorEastAsia" w:hAnsiTheme="minorEastAsia" w:cs="宋体"/>
          <w:b/>
          <w:w w:val="105"/>
          <w:kern w:val="36"/>
          <w:sz w:val="21"/>
          <w:szCs w:val="21"/>
        </w:rPr>
        <w:t>.</w:t>
      </w:r>
      <w:r>
        <w:rPr>
          <w:rFonts w:asciiTheme="minorEastAsia" w:eastAsiaTheme="minorEastAsia" w:hAnsiTheme="minorEastAsia" w:cs="宋体" w:hint="eastAsia"/>
          <w:b/>
          <w:w w:val="105"/>
          <w:kern w:val="36"/>
          <w:sz w:val="21"/>
          <w:szCs w:val="21"/>
        </w:rPr>
        <w:t>5  计算</w:t>
      </w:r>
    </w:p>
    <w:p w14:paraId="1898068C" w14:textId="77777777" w:rsidR="005A007A" w:rsidRDefault="0015118C">
      <w:pPr>
        <w:pStyle w:val="af0"/>
        <w:ind w:left="4305" w:hangingChars="2050" w:hanging="4305"/>
        <w:rPr>
          <w:rFonts w:asciiTheme="minorHAnsi" w:eastAsiaTheme="minorEastAsia" w:hAnsiTheme="minorHAnsi" w:cstheme="minorHAnsi"/>
          <w:sz w:val="28"/>
          <w:szCs w:val="28"/>
        </w:rPr>
      </w:pPr>
      <w:r>
        <w:rPr>
          <w:rFonts w:asciiTheme="minorEastAsia" w:eastAsiaTheme="minorEastAsia" w:hAnsiTheme="minorEastAsia"/>
          <w:szCs w:val="21"/>
        </w:rPr>
        <w:t>从标准曲线上读出样品最终稀释液的酶活力</w:t>
      </w:r>
      <w:r>
        <w:rPr>
          <w:rFonts w:asciiTheme="minorEastAsia" w:eastAsiaTheme="minorEastAsia" w:hAnsiTheme="minorEastAsia" w:hint="eastAsia"/>
          <w:szCs w:val="21"/>
        </w:rPr>
        <w:t>，</w:t>
      </w:r>
      <w:r>
        <w:rPr>
          <w:rFonts w:asciiTheme="minorEastAsia" w:eastAsiaTheme="minorEastAsia" w:hAnsiTheme="minorEastAsia"/>
          <w:szCs w:val="21"/>
        </w:rPr>
        <w:t>单位为U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。样品的酶活力按式（B.1）计算：</w:t>
      </w:r>
      <w:r>
        <w:rPr>
          <w:rFonts w:asciiTheme="minorEastAsia" w:eastAsiaTheme="minorEastAsia" w:hAnsiTheme="minorEastAsia"/>
          <w:sz w:val="32"/>
          <w:szCs w:val="32"/>
        </w:rPr>
        <w:t xml:space="preserve">            </w:t>
      </w:r>
      <w:bookmarkStart w:id="9" w:name="_Hlk27727415"/>
      <m:oMath>
        <m:sSub>
          <m:sSubPr>
            <m:ctrlPr>
              <w:rPr>
                <w:rFonts w:ascii="Cambria Math" w:eastAsiaTheme="minorEastAsia" w:hAnsi="Cambria Math" w:cstheme="minorHAnsi"/>
                <w:i/>
                <w:sz w:val="28"/>
                <w:szCs w:val="28"/>
              </w:rPr>
            </m:ctrlPr>
          </m:sSubPr>
          <m:e>
            <m:r>
              <w:rPr>
                <w:rFonts w:ascii="Cambria Math" w:eastAsiaTheme="minorEastAsia" w:hAnsi="Cambria Math" w:cstheme="minorHAnsi"/>
                <w:sz w:val="28"/>
                <w:szCs w:val="28"/>
              </w:rPr>
              <m:t>X</m:t>
            </m:r>
          </m:e>
          <m:sub>
            <m:r>
              <w:rPr>
                <w:rFonts w:ascii="Cambria Math" w:eastAsiaTheme="minorEastAsia" w:hAnsi="Cambria Math" w:cstheme="minorHAnsi"/>
                <w:sz w:val="28"/>
                <w:szCs w:val="28"/>
              </w:rPr>
              <m:t>4</m:t>
            </m:r>
          </m:sub>
        </m:sSub>
        <w:bookmarkEnd w:id="9"/>
        <m:r>
          <m:rPr>
            <m:sty m:val="p"/>
          </m:rPr>
          <w:rPr>
            <w:rFonts w:ascii="Cambria Math" w:eastAsiaTheme="minorEastAsia" w:hAnsi="Cambria Math" w:cstheme="minorHAnsi"/>
            <w:sz w:val="28"/>
            <w:szCs w:val="28"/>
          </w:rPr>
          <m:t>=</m:t>
        </m:r>
        <m:f>
          <m:fPr>
            <m:ctrlPr>
              <w:rPr>
                <w:rFonts w:ascii="Cambria Math" w:eastAsiaTheme="minorEastAsia" w:hAnsi="Cambria Math" w:cstheme="minorHAnsi"/>
                <w:i/>
                <w:sz w:val="28"/>
                <w:szCs w:val="28"/>
              </w:rPr>
            </m:ctrlPr>
          </m:fPr>
          <m:num>
            <m:sSub>
              <m:sSubPr>
                <m:ctrlPr>
                  <w:rPr>
                    <w:rFonts w:ascii="Cambria Math" w:eastAsiaTheme="minorEastAsia" w:hAnsi="Cambria Math" w:cstheme="minorHAnsi"/>
                    <w:i/>
                    <w:sz w:val="28"/>
                    <w:szCs w:val="28"/>
                  </w:rPr>
                </m:ctrlPr>
              </m:sSubPr>
              <m:e>
                <m:r>
                  <w:rPr>
                    <w:rFonts w:ascii="Cambria Math" w:eastAsiaTheme="minorEastAsia" w:hAnsi="Cambria Math" w:cstheme="minorHAnsi"/>
                    <w:sz w:val="28"/>
                    <w:szCs w:val="28"/>
                  </w:rPr>
                  <m:t>X</m:t>
                </m:r>
              </m:e>
              <m:sub>
                <m:r>
                  <w:rPr>
                    <w:rFonts w:ascii="Cambria Math" w:eastAsiaTheme="minorEastAsia" w:hAnsi="Cambria Math" w:cstheme="minorHAnsi"/>
                    <w:sz w:val="28"/>
                    <w:szCs w:val="28"/>
                  </w:rPr>
                  <m:t>5</m:t>
                </m:r>
              </m:sub>
            </m:sSub>
            <m:r>
              <w:rPr>
                <w:rFonts w:ascii="Cambria Math" w:eastAsiaTheme="minorEastAsia" w:hAnsi="Cambria Math" w:cstheme="minorHAnsi"/>
                <w:sz w:val="28"/>
                <w:szCs w:val="28"/>
              </w:rPr>
              <m:t>×</m:t>
            </m:r>
            <m:sSub>
              <m:sSubPr>
                <m:ctrlPr>
                  <w:rPr>
                    <w:rFonts w:ascii="Cambria Math" w:eastAsiaTheme="minorEastAsia" w:hAnsi="Cambria Math" w:cstheme="minorHAnsi"/>
                    <w:i/>
                    <w:sz w:val="28"/>
                    <w:szCs w:val="28"/>
                  </w:rPr>
                </m:ctrlPr>
              </m:sSubPr>
              <m:e>
                <m:r>
                  <w:rPr>
                    <w:rFonts w:ascii="Cambria Math" w:eastAsiaTheme="minorEastAsia" w:hAnsi="Cambria Math" w:cstheme="minorHAnsi"/>
                    <w:sz w:val="28"/>
                    <w:szCs w:val="28"/>
                  </w:rPr>
                  <m:t>n</m:t>
                </m:r>
              </m:e>
              <m:sub>
                <m:r>
                  <w:rPr>
                    <w:rFonts w:ascii="Cambria Math" w:eastAsiaTheme="minorEastAsia" w:hAnsi="Cambria Math" w:cstheme="minorHAnsi"/>
                    <w:sz w:val="28"/>
                    <w:szCs w:val="28"/>
                  </w:rPr>
                  <m:t>2</m:t>
                </m:r>
              </m:sub>
            </m:sSub>
            <m:r>
              <w:rPr>
                <w:rFonts w:ascii="Cambria Math" w:eastAsiaTheme="minorEastAsia" w:hAnsi="Cambria Math" w:cstheme="minorHAnsi"/>
                <w:sz w:val="28"/>
                <w:szCs w:val="28"/>
              </w:rPr>
              <m:t>×7</m:t>
            </m:r>
          </m:num>
          <m:den>
            <m:r>
              <w:rPr>
                <w:rFonts w:ascii="Cambria Math" w:eastAsiaTheme="minorEastAsia" w:hAnsi="Cambria Math" w:cstheme="minorHAnsi"/>
                <w:sz w:val="28"/>
                <w:szCs w:val="28"/>
              </w:rPr>
              <m:t>10</m:t>
            </m:r>
          </m:den>
        </m:f>
      </m:oMath>
      <w:r>
        <w:rPr>
          <w:rFonts w:asciiTheme="minorHAnsi" w:eastAsiaTheme="minorEastAsia" w:hAnsiTheme="minorHAnsi" w:cstheme="minorHAnsi"/>
          <w:sz w:val="28"/>
          <w:szCs w:val="28"/>
        </w:rPr>
        <w:t xml:space="preserve">  ……………………………………</w:t>
      </w:r>
      <w:r>
        <w:rPr>
          <w:rFonts w:asciiTheme="minorHAnsi" w:eastAsiaTheme="minorEastAsia" w:hAnsiTheme="minorHAnsi" w:cstheme="minorHAnsi"/>
          <w:sz w:val="28"/>
          <w:szCs w:val="28"/>
        </w:rPr>
        <w:t>（</w:t>
      </w:r>
      <w:r>
        <w:rPr>
          <w:rFonts w:asciiTheme="minorHAnsi" w:eastAsiaTheme="minorEastAsia" w:hAnsiTheme="minorHAnsi" w:cstheme="minorHAnsi"/>
          <w:sz w:val="28"/>
          <w:szCs w:val="28"/>
        </w:rPr>
        <w:t>B.1</w:t>
      </w:r>
      <w:r>
        <w:rPr>
          <w:rFonts w:asciiTheme="minorHAnsi" w:eastAsiaTheme="minorEastAsia" w:hAnsiTheme="minorHAnsi" w:cstheme="minorHAnsi"/>
          <w:sz w:val="28"/>
          <w:szCs w:val="28"/>
        </w:rPr>
        <w:t>）</w:t>
      </w:r>
    </w:p>
    <w:p w14:paraId="1B3FD6A5" w14:textId="77777777" w:rsidR="005A007A" w:rsidRDefault="0015118C">
      <w:pPr>
        <w:pStyle w:val="af0"/>
        <w:ind w:firstLineChars="0" w:firstLine="0"/>
        <w:jc w:val="left"/>
        <w:rPr>
          <w:rFonts w:asciiTheme="minorEastAsia" w:eastAsiaTheme="minorEastAsia" w:hAnsiTheme="minorEastAsia"/>
          <w:szCs w:val="21"/>
        </w:rPr>
      </w:pPr>
      <w:r>
        <w:rPr>
          <w:rFonts w:asciiTheme="minorEastAsia" w:eastAsiaTheme="minorEastAsia" w:hAnsiTheme="minorEastAsia" w:hint="eastAsia"/>
          <w:sz w:val="24"/>
          <w:szCs w:val="24"/>
        </w:rPr>
        <w:t>X</w:t>
      </w:r>
      <w:r>
        <w:rPr>
          <w:rFonts w:asciiTheme="minorEastAsia" w:eastAsiaTheme="minorEastAsia" w:hAnsiTheme="minorEastAsia"/>
          <w:sz w:val="24"/>
          <w:szCs w:val="24"/>
          <w:vertAlign w:val="subscript"/>
        </w:rPr>
        <w:t>4</w:t>
      </w:r>
      <w:r>
        <w:rPr>
          <w:rFonts w:asciiTheme="minorEastAsia" w:eastAsiaTheme="minorEastAsia" w:hAnsiTheme="minorEastAsia" w:hint="eastAsia"/>
          <w:sz w:val="24"/>
          <w:szCs w:val="24"/>
        </w:rPr>
        <w:t>—</w:t>
      </w:r>
      <w:r>
        <w:rPr>
          <w:rFonts w:asciiTheme="minorEastAsia" w:eastAsiaTheme="minorEastAsia" w:hAnsiTheme="minorEastAsia" w:hint="eastAsia"/>
          <w:szCs w:val="21"/>
        </w:rPr>
        <w:t xml:space="preserve">样品的酶活力， </w:t>
      </w:r>
      <w:r>
        <w:rPr>
          <w:rFonts w:asciiTheme="minorEastAsia" w:eastAsiaTheme="minorEastAsia" w:hAnsiTheme="minorEastAsia"/>
          <w:szCs w:val="21"/>
        </w:rPr>
        <w:t>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或</w:t>
      </w:r>
      <w:r>
        <w:rPr>
          <w:rFonts w:asciiTheme="minorEastAsia" w:eastAsiaTheme="minorEastAsia" w:hAnsiTheme="minorEastAsia"/>
          <w:szCs w:val="21"/>
        </w:rPr>
        <w:t>U</w:t>
      </w:r>
      <w:r>
        <w:rPr>
          <w:rFonts w:asciiTheme="minorEastAsia" w:eastAsiaTheme="minorEastAsia" w:hAnsiTheme="minorEastAsia" w:hint="eastAsia"/>
          <w:szCs w:val="21"/>
        </w:rPr>
        <w:t>/g；</w:t>
      </w:r>
    </w:p>
    <w:p w14:paraId="7B1A2ABD" w14:textId="77777777" w:rsidR="005A007A" w:rsidRDefault="0015118C">
      <w:pPr>
        <w:pStyle w:val="af0"/>
        <w:ind w:firstLineChars="0" w:firstLine="0"/>
        <w:jc w:val="left"/>
        <w:rPr>
          <w:rFonts w:asciiTheme="minorEastAsia" w:eastAsiaTheme="minorEastAsia" w:hAnsiTheme="minorEastAsia"/>
          <w:sz w:val="24"/>
          <w:szCs w:val="24"/>
        </w:rPr>
      </w:pPr>
      <w:r>
        <w:rPr>
          <w:rFonts w:asciiTheme="minorEastAsia" w:eastAsiaTheme="minorEastAsia" w:hAnsiTheme="minorEastAsia" w:hint="eastAsia"/>
          <w:sz w:val="24"/>
          <w:szCs w:val="24"/>
        </w:rPr>
        <w:t>X</w:t>
      </w:r>
      <w:r>
        <w:rPr>
          <w:rFonts w:asciiTheme="minorEastAsia" w:eastAsiaTheme="minorEastAsia" w:hAnsiTheme="minorEastAsia"/>
          <w:sz w:val="24"/>
          <w:szCs w:val="24"/>
          <w:vertAlign w:val="subscript"/>
        </w:rPr>
        <w:t>5</w:t>
      </w:r>
      <w:r>
        <w:rPr>
          <w:rFonts w:asciiTheme="minorEastAsia" w:eastAsiaTheme="minorEastAsia" w:hAnsiTheme="minorEastAsia" w:hint="eastAsia"/>
          <w:sz w:val="24"/>
          <w:szCs w:val="24"/>
        </w:rPr>
        <w:t>—</w:t>
      </w:r>
      <w:r>
        <w:rPr>
          <w:rFonts w:asciiTheme="minorEastAsia" w:eastAsiaTheme="minorEastAsia" w:hAnsiTheme="minorEastAsia" w:hint="eastAsia"/>
          <w:szCs w:val="21"/>
        </w:rPr>
        <w:t>由标准曲线得出的样品最终稀释液的酶活力，</w:t>
      </w:r>
      <w:r>
        <w:rPr>
          <w:rFonts w:asciiTheme="minorEastAsia" w:eastAsiaTheme="minorEastAsia" w:hAnsiTheme="minorEastAsia"/>
          <w:szCs w:val="21"/>
        </w:rPr>
        <w:t>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w:t>
      </w:r>
    </w:p>
    <w:p w14:paraId="35E69AB5" w14:textId="77777777" w:rsidR="005A007A" w:rsidRDefault="0015118C">
      <w:pPr>
        <w:pStyle w:val="af0"/>
        <w:ind w:firstLineChars="0" w:firstLine="0"/>
        <w:jc w:val="left"/>
        <w:rPr>
          <w:rFonts w:asciiTheme="minorEastAsia" w:eastAsiaTheme="minorEastAsia" w:hAnsiTheme="minorEastAsia"/>
          <w:sz w:val="24"/>
          <w:szCs w:val="24"/>
        </w:rPr>
      </w:pPr>
      <w:r>
        <w:rPr>
          <w:rFonts w:asciiTheme="minorEastAsia" w:eastAsiaTheme="minorEastAsia" w:hAnsiTheme="minorEastAsia" w:hint="eastAsia"/>
          <w:sz w:val="24"/>
          <w:szCs w:val="24"/>
        </w:rPr>
        <w:t>n</w:t>
      </w:r>
      <w:r>
        <w:rPr>
          <w:rFonts w:asciiTheme="minorEastAsia" w:eastAsiaTheme="minorEastAsia" w:hAnsiTheme="minorEastAsia" w:hint="eastAsia"/>
          <w:sz w:val="24"/>
          <w:szCs w:val="24"/>
          <w:vertAlign w:val="subscript"/>
        </w:rPr>
        <w:t>2</w:t>
      </w:r>
      <w:r>
        <w:rPr>
          <w:rFonts w:asciiTheme="minorEastAsia" w:eastAsiaTheme="minorEastAsia" w:hAnsiTheme="minorEastAsia" w:hint="eastAsia"/>
          <w:sz w:val="24"/>
          <w:szCs w:val="24"/>
        </w:rPr>
        <w:t>—</w:t>
      </w:r>
      <w:r>
        <w:rPr>
          <w:rFonts w:asciiTheme="minorEastAsia" w:eastAsiaTheme="minorEastAsia" w:hAnsiTheme="minorEastAsia" w:hint="eastAsia"/>
          <w:szCs w:val="21"/>
        </w:rPr>
        <w:t>稀释倍数；</w:t>
      </w:r>
    </w:p>
    <w:p w14:paraId="6AC9E9F1" w14:textId="77777777" w:rsidR="005A007A" w:rsidRDefault="0015118C">
      <w:pPr>
        <w:pStyle w:val="af0"/>
        <w:ind w:firstLineChars="0" w:firstLine="0"/>
        <w:jc w:val="left"/>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hint="eastAsia"/>
          <w:szCs w:val="21"/>
        </w:rPr>
        <w:t>反应试剂的总体积，单位为毫升（m</w:t>
      </w:r>
      <w:r>
        <w:rPr>
          <w:rFonts w:asciiTheme="minorEastAsia" w:eastAsiaTheme="minorEastAsia" w:hAnsiTheme="minorEastAsia"/>
          <w:szCs w:val="21"/>
        </w:rPr>
        <w:t>L</w:t>
      </w:r>
      <w:r>
        <w:rPr>
          <w:rFonts w:asciiTheme="minorEastAsia" w:eastAsiaTheme="minorEastAsia" w:hAnsiTheme="minorEastAsia" w:hint="eastAsia"/>
          <w:szCs w:val="21"/>
        </w:rPr>
        <w:t>）；</w:t>
      </w:r>
    </w:p>
    <w:p w14:paraId="5F20BABC" w14:textId="77777777" w:rsidR="005A007A" w:rsidRDefault="0015118C">
      <w:pPr>
        <w:pStyle w:val="af0"/>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hint="eastAsia"/>
          <w:sz w:val="24"/>
          <w:szCs w:val="24"/>
        </w:rPr>
        <w:t>—</w:t>
      </w:r>
      <w:r>
        <w:rPr>
          <w:rFonts w:asciiTheme="minorEastAsia" w:eastAsiaTheme="minorEastAsia" w:hAnsiTheme="minorEastAsia" w:hint="eastAsia"/>
          <w:szCs w:val="21"/>
        </w:rPr>
        <w:t>反应时间10min。</w:t>
      </w:r>
    </w:p>
    <w:p w14:paraId="05A8A5A0" w14:textId="77777777" w:rsidR="005A007A" w:rsidRDefault="0015118C">
      <w:pPr>
        <w:pStyle w:val="af0"/>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结果保留至整数位。</w:t>
      </w:r>
    </w:p>
    <w:p w14:paraId="31E6B11C" w14:textId="77777777" w:rsidR="005A007A" w:rsidRDefault="0015118C">
      <w:pPr>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B.6  精密度</w:t>
      </w:r>
    </w:p>
    <w:p w14:paraId="7A254BAC" w14:textId="77777777" w:rsidR="005A007A" w:rsidRDefault="0015118C">
      <w:pPr>
        <w:pStyle w:val="af0"/>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FF0000"/>
          <w:szCs w:val="21"/>
        </w:rPr>
        <w:t xml:space="preserve">  </w:t>
      </w:r>
      <w:r>
        <w:rPr>
          <w:rFonts w:asciiTheme="minorEastAsia" w:eastAsiaTheme="minorEastAsia" w:hAnsiTheme="minorEastAsia" w:hint="eastAsia"/>
          <w:szCs w:val="21"/>
        </w:rPr>
        <w:t>在重复性条件下获得的两次独立测定结果的绝对差值不应超过平均值的</w:t>
      </w:r>
      <w:r>
        <w:rPr>
          <w:rFonts w:asciiTheme="minorEastAsia" w:eastAsiaTheme="minorEastAsia" w:hAnsiTheme="minorEastAsia"/>
          <w:szCs w:val="21"/>
        </w:rPr>
        <w:t>3</w:t>
      </w:r>
      <w:r>
        <w:rPr>
          <w:rFonts w:asciiTheme="minorEastAsia" w:eastAsiaTheme="minorEastAsia" w:hAnsiTheme="minorEastAsia" w:hint="eastAsia"/>
          <w:szCs w:val="21"/>
        </w:rPr>
        <w:t>%。</w:t>
      </w:r>
    </w:p>
    <w:p w14:paraId="03D4F0C9" w14:textId="77777777" w:rsidR="005A007A" w:rsidRDefault="005A007A">
      <w:pPr>
        <w:pStyle w:val="af0"/>
        <w:ind w:firstLineChars="0" w:firstLine="0"/>
        <w:rPr>
          <w:rFonts w:asciiTheme="minorEastAsia" w:eastAsiaTheme="minorEastAsia" w:hAnsiTheme="minorEastAsia"/>
          <w:szCs w:val="21"/>
        </w:rPr>
      </w:pPr>
    </w:p>
    <w:p w14:paraId="1B2606B2" w14:textId="77777777" w:rsidR="005A007A" w:rsidRDefault="005A007A">
      <w:pPr>
        <w:widowControl/>
        <w:adjustRightInd/>
        <w:rPr>
          <w:rFonts w:asciiTheme="minorEastAsia" w:eastAsiaTheme="minorEastAsia" w:hAnsiTheme="minorEastAsia"/>
          <w:color w:val="000000"/>
          <w:sz w:val="21"/>
          <w:szCs w:val="21"/>
        </w:rPr>
      </w:pPr>
    </w:p>
    <w:p w14:paraId="1CDB8C92" w14:textId="77777777" w:rsidR="005A007A" w:rsidRDefault="0015118C">
      <w:pPr>
        <w:widowControl/>
        <w:adjustRightInd/>
        <w:jc w:val="center"/>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附录</w:t>
      </w:r>
      <w:r>
        <w:rPr>
          <w:rFonts w:asciiTheme="minorEastAsia" w:eastAsiaTheme="minorEastAsia" w:hAnsiTheme="minorEastAsia"/>
          <w:color w:val="000000"/>
          <w:sz w:val="21"/>
          <w:szCs w:val="21"/>
        </w:rPr>
        <w:t>C</w:t>
      </w:r>
    </w:p>
    <w:p w14:paraId="2DAC6F78" w14:textId="77777777" w:rsidR="005A007A" w:rsidRDefault="0015118C">
      <w:pPr>
        <w:widowControl/>
        <w:adjustRightInd/>
        <w:jc w:val="center"/>
        <w:rPr>
          <w:rFonts w:asciiTheme="minorEastAsia" w:eastAsiaTheme="minorEastAsia" w:hAnsiTheme="minorEastAsia"/>
          <w:color w:val="000000"/>
          <w:sz w:val="21"/>
          <w:szCs w:val="21"/>
        </w:rPr>
      </w:pPr>
      <w:bookmarkStart w:id="10" w:name="_Hlk26975344"/>
      <w:r>
        <w:rPr>
          <w:rFonts w:asciiTheme="minorEastAsia" w:eastAsiaTheme="minorEastAsia" w:hAnsiTheme="minorEastAsia" w:hint="eastAsia"/>
          <w:color w:val="000000"/>
          <w:sz w:val="21"/>
          <w:szCs w:val="21"/>
        </w:rPr>
        <w:t>（规范性附录）</w:t>
      </w:r>
    </w:p>
    <w:bookmarkEnd w:id="10"/>
    <w:p w14:paraId="4B3D0B6F" w14:textId="77777777" w:rsidR="005A007A" w:rsidRDefault="0015118C">
      <w:pPr>
        <w:widowControl/>
        <w:adjustRightInd/>
        <w:jc w:val="center"/>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 xml:space="preserve">粒度的测定 </w:t>
      </w:r>
      <w:r>
        <w:rPr>
          <w:rFonts w:asciiTheme="minorEastAsia" w:eastAsiaTheme="minorEastAsia" w:hAnsiTheme="minorEastAsia"/>
          <w:color w:val="000000"/>
          <w:sz w:val="21"/>
          <w:szCs w:val="21"/>
        </w:rPr>
        <w:t xml:space="preserve"> </w:t>
      </w:r>
      <w:r>
        <w:rPr>
          <w:rFonts w:asciiTheme="minorEastAsia" w:eastAsiaTheme="minorEastAsia" w:hAnsiTheme="minorEastAsia" w:hint="eastAsia"/>
          <w:color w:val="000000"/>
          <w:sz w:val="21"/>
          <w:szCs w:val="21"/>
        </w:rPr>
        <w:t>筛分法</w:t>
      </w:r>
    </w:p>
    <w:p w14:paraId="7FEC8E0B" w14:textId="77777777" w:rsidR="005A007A" w:rsidRDefault="0015118C">
      <w:pPr>
        <w:widowControl/>
        <w:wordWrap w:val="0"/>
        <w:overflowPunct w:val="0"/>
        <w:autoSpaceDN/>
        <w:adjustRightInd/>
        <w:spacing w:beforeLines="50" w:before="156" w:afterLines="50" w:after="156"/>
        <w:textAlignment w:val="baseline"/>
        <w:outlineLvl w:val="1"/>
        <w:rPr>
          <w:rFonts w:asciiTheme="minorEastAsia" w:eastAsiaTheme="minorEastAsia" w:hAnsiTheme="minorEastAsia"/>
          <w:b/>
          <w:kern w:val="21"/>
          <w:sz w:val="21"/>
          <w:szCs w:val="21"/>
        </w:rPr>
      </w:pPr>
      <w:r>
        <w:rPr>
          <w:rFonts w:asciiTheme="minorEastAsia" w:eastAsiaTheme="minorEastAsia" w:hAnsiTheme="minorEastAsia"/>
          <w:b/>
          <w:kern w:val="21"/>
          <w:sz w:val="21"/>
          <w:szCs w:val="21"/>
        </w:rPr>
        <w:t>C</w:t>
      </w:r>
      <w:r>
        <w:rPr>
          <w:rFonts w:asciiTheme="minorEastAsia" w:eastAsiaTheme="minorEastAsia" w:hAnsiTheme="minorEastAsia" w:hint="eastAsia"/>
          <w:b/>
          <w:kern w:val="21"/>
          <w:sz w:val="21"/>
          <w:szCs w:val="21"/>
        </w:rPr>
        <w:t>.1 方法概要</w:t>
      </w:r>
    </w:p>
    <w:p w14:paraId="31122B57" w14:textId="77777777" w:rsidR="005A007A" w:rsidRDefault="0015118C">
      <w:pPr>
        <w:widowControl/>
        <w:tabs>
          <w:tab w:val="center" w:pos="4201"/>
          <w:tab w:val="right" w:leader="dot" w:pos="9298"/>
        </w:tabs>
        <w:adjustRightInd/>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用规定孔径的标准试验筛，经振筛机筛分，测定筛子及底盘中试样的质量，计算其占式样总质量的百分数。</w:t>
      </w:r>
    </w:p>
    <w:p w14:paraId="21157F73" w14:textId="77777777" w:rsidR="005A007A" w:rsidRDefault="0015118C">
      <w:pPr>
        <w:widowControl/>
        <w:wordWrap w:val="0"/>
        <w:overflowPunct w:val="0"/>
        <w:autoSpaceDN/>
        <w:adjustRightInd/>
        <w:spacing w:beforeLines="50" w:before="156" w:afterLines="50" w:after="156"/>
        <w:textAlignment w:val="baseline"/>
        <w:outlineLvl w:val="1"/>
        <w:rPr>
          <w:rFonts w:asciiTheme="minorEastAsia" w:eastAsiaTheme="minorEastAsia" w:hAnsiTheme="minorEastAsia"/>
          <w:b/>
          <w:kern w:val="21"/>
          <w:sz w:val="21"/>
          <w:szCs w:val="21"/>
        </w:rPr>
      </w:pPr>
      <w:r>
        <w:rPr>
          <w:rFonts w:asciiTheme="minorEastAsia" w:eastAsiaTheme="minorEastAsia" w:hAnsiTheme="minorEastAsia"/>
          <w:b/>
          <w:kern w:val="21"/>
          <w:sz w:val="21"/>
          <w:szCs w:val="21"/>
        </w:rPr>
        <w:t>C</w:t>
      </w:r>
      <w:r>
        <w:rPr>
          <w:rFonts w:asciiTheme="minorEastAsia" w:eastAsiaTheme="minorEastAsia" w:hAnsiTheme="minorEastAsia" w:hint="eastAsia"/>
          <w:b/>
          <w:kern w:val="21"/>
          <w:sz w:val="21"/>
          <w:szCs w:val="21"/>
        </w:rPr>
        <w:t>.2</w:t>
      </w:r>
      <w:r>
        <w:rPr>
          <w:rFonts w:asciiTheme="minorEastAsia" w:eastAsiaTheme="minorEastAsia" w:hAnsiTheme="minorEastAsia"/>
          <w:b/>
          <w:kern w:val="21"/>
          <w:sz w:val="21"/>
          <w:szCs w:val="21"/>
        </w:rPr>
        <w:t xml:space="preserve"> </w:t>
      </w:r>
      <w:r>
        <w:rPr>
          <w:rFonts w:asciiTheme="minorEastAsia" w:eastAsiaTheme="minorEastAsia" w:hAnsiTheme="minorEastAsia" w:hint="eastAsia"/>
          <w:b/>
          <w:kern w:val="21"/>
          <w:sz w:val="21"/>
          <w:szCs w:val="21"/>
        </w:rPr>
        <w:t>分析</w:t>
      </w:r>
      <w:r>
        <w:rPr>
          <w:rFonts w:asciiTheme="minorEastAsia" w:eastAsiaTheme="minorEastAsia" w:hAnsiTheme="minorEastAsia"/>
          <w:b/>
          <w:kern w:val="21"/>
          <w:sz w:val="21"/>
          <w:szCs w:val="21"/>
        </w:rPr>
        <w:t>仪器</w:t>
      </w:r>
    </w:p>
    <w:p w14:paraId="50C72642" w14:textId="77777777" w:rsidR="005A007A" w:rsidRDefault="0015118C">
      <w:pPr>
        <w:widowControl/>
        <w:wordWrap w:val="0"/>
        <w:overflowPunct w:val="0"/>
        <w:adjustRightInd/>
        <w:jc w:val="both"/>
        <w:textAlignment w:val="baseline"/>
        <w:outlineLvl w:val="2"/>
        <w:rPr>
          <w:rFonts w:asciiTheme="minorEastAsia" w:eastAsiaTheme="minorEastAsia" w:hAnsiTheme="minorEastAsia"/>
          <w:kern w:val="21"/>
          <w:sz w:val="21"/>
          <w:szCs w:val="21"/>
        </w:rPr>
      </w:pPr>
      <w:r>
        <w:rPr>
          <w:rFonts w:asciiTheme="minorEastAsia" w:eastAsiaTheme="minorEastAsia" w:hAnsiTheme="minorEastAsia"/>
          <w:kern w:val="21"/>
          <w:sz w:val="21"/>
          <w:szCs w:val="21"/>
        </w:rPr>
        <w:t>C</w:t>
      </w:r>
      <w:r>
        <w:rPr>
          <w:rFonts w:asciiTheme="minorEastAsia" w:eastAsiaTheme="minorEastAsia" w:hAnsiTheme="minorEastAsia" w:hint="eastAsia"/>
          <w:kern w:val="21"/>
          <w:sz w:val="21"/>
          <w:szCs w:val="21"/>
        </w:rPr>
        <w:t>.2.1</w:t>
      </w:r>
      <w:r>
        <w:rPr>
          <w:rFonts w:asciiTheme="minorEastAsia" w:eastAsiaTheme="minorEastAsia" w:hAnsiTheme="minorEastAsia"/>
          <w:kern w:val="21"/>
          <w:sz w:val="21"/>
          <w:szCs w:val="21"/>
        </w:rPr>
        <w:t xml:space="preserve"> </w:t>
      </w:r>
      <w:r>
        <w:rPr>
          <w:rFonts w:asciiTheme="minorEastAsia" w:eastAsiaTheme="minorEastAsia" w:hAnsiTheme="minorEastAsia" w:hint="eastAsia"/>
          <w:kern w:val="21"/>
          <w:sz w:val="21"/>
          <w:szCs w:val="21"/>
        </w:rPr>
        <w:t>标准试验筛，符合GB/T</w:t>
      </w:r>
      <w:r>
        <w:rPr>
          <w:rFonts w:asciiTheme="minorEastAsia" w:eastAsiaTheme="minorEastAsia" w:hAnsiTheme="minorEastAsia"/>
          <w:kern w:val="21"/>
          <w:sz w:val="21"/>
          <w:szCs w:val="21"/>
        </w:rPr>
        <w:t xml:space="preserve"> </w:t>
      </w:r>
      <w:r>
        <w:rPr>
          <w:rFonts w:asciiTheme="minorEastAsia" w:eastAsiaTheme="minorEastAsia" w:hAnsiTheme="minorEastAsia" w:hint="eastAsia"/>
          <w:kern w:val="21"/>
          <w:sz w:val="21"/>
          <w:szCs w:val="21"/>
        </w:rPr>
        <w:t>6005和GB/T</w:t>
      </w:r>
      <w:r>
        <w:rPr>
          <w:rFonts w:asciiTheme="minorEastAsia" w:eastAsiaTheme="minorEastAsia" w:hAnsiTheme="minorEastAsia"/>
          <w:kern w:val="21"/>
          <w:sz w:val="21"/>
          <w:szCs w:val="21"/>
        </w:rPr>
        <w:t xml:space="preserve"> </w:t>
      </w:r>
      <w:r>
        <w:rPr>
          <w:rFonts w:asciiTheme="minorEastAsia" w:eastAsiaTheme="minorEastAsia" w:hAnsiTheme="minorEastAsia" w:hint="eastAsia"/>
          <w:kern w:val="21"/>
          <w:sz w:val="21"/>
          <w:szCs w:val="21"/>
        </w:rPr>
        <w:t>6003.1的规定。按产品标准的要求选取100目的筛子，配以底盘和筛盖。</w:t>
      </w:r>
    </w:p>
    <w:p w14:paraId="031396C2" w14:textId="77777777" w:rsidR="005A007A" w:rsidRDefault="0015118C">
      <w:pPr>
        <w:widowControl/>
        <w:wordWrap w:val="0"/>
        <w:overflowPunct w:val="0"/>
        <w:adjustRightInd/>
        <w:jc w:val="both"/>
        <w:textAlignment w:val="baseline"/>
        <w:outlineLvl w:val="2"/>
        <w:rPr>
          <w:rFonts w:asciiTheme="minorEastAsia" w:eastAsiaTheme="minorEastAsia" w:hAnsiTheme="minorEastAsia"/>
          <w:kern w:val="21"/>
          <w:sz w:val="21"/>
          <w:szCs w:val="21"/>
        </w:rPr>
      </w:pPr>
      <w:r>
        <w:rPr>
          <w:rFonts w:asciiTheme="minorEastAsia" w:eastAsiaTheme="minorEastAsia" w:hAnsiTheme="minorEastAsia"/>
          <w:kern w:val="21"/>
          <w:sz w:val="21"/>
          <w:szCs w:val="21"/>
        </w:rPr>
        <w:t>C</w:t>
      </w:r>
      <w:r>
        <w:rPr>
          <w:rFonts w:asciiTheme="minorEastAsia" w:eastAsiaTheme="minorEastAsia" w:hAnsiTheme="minorEastAsia" w:hint="eastAsia"/>
          <w:kern w:val="21"/>
          <w:sz w:val="21"/>
          <w:szCs w:val="21"/>
        </w:rPr>
        <w:t>.2.2</w:t>
      </w:r>
      <w:r>
        <w:rPr>
          <w:rFonts w:asciiTheme="minorEastAsia" w:eastAsiaTheme="minorEastAsia" w:hAnsiTheme="minorEastAsia"/>
          <w:kern w:val="21"/>
          <w:sz w:val="21"/>
          <w:szCs w:val="21"/>
        </w:rPr>
        <w:t xml:space="preserve"> </w:t>
      </w:r>
      <w:r>
        <w:rPr>
          <w:rFonts w:asciiTheme="minorEastAsia" w:eastAsiaTheme="minorEastAsia" w:hAnsiTheme="minorEastAsia" w:hint="eastAsia"/>
          <w:kern w:val="21"/>
          <w:sz w:val="21"/>
          <w:szCs w:val="21"/>
        </w:rPr>
        <w:t>天平，精度为0.1g。</w:t>
      </w:r>
    </w:p>
    <w:p w14:paraId="218B4FB8" w14:textId="77777777" w:rsidR="005A007A" w:rsidRDefault="0015118C">
      <w:pPr>
        <w:widowControl/>
        <w:wordWrap w:val="0"/>
        <w:overflowPunct w:val="0"/>
        <w:adjustRightInd/>
        <w:jc w:val="both"/>
        <w:textAlignment w:val="baseline"/>
        <w:outlineLvl w:val="2"/>
        <w:rPr>
          <w:rFonts w:asciiTheme="minorEastAsia" w:eastAsiaTheme="minorEastAsia" w:hAnsiTheme="minorEastAsia"/>
          <w:kern w:val="21"/>
          <w:sz w:val="21"/>
          <w:szCs w:val="21"/>
        </w:rPr>
      </w:pPr>
      <w:r>
        <w:rPr>
          <w:rFonts w:asciiTheme="minorEastAsia" w:eastAsiaTheme="minorEastAsia" w:hAnsiTheme="minorEastAsia"/>
          <w:kern w:val="21"/>
          <w:sz w:val="21"/>
          <w:szCs w:val="21"/>
        </w:rPr>
        <w:t>C</w:t>
      </w:r>
      <w:r>
        <w:rPr>
          <w:rFonts w:asciiTheme="minorEastAsia" w:eastAsiaTheme="minorEastAsia" w:hAnsiTheme="minorEastAsia" w:hint="eastAsia"/>
          <w:kern w:val="21"/>
          <w:sz w:val="21"/>
          <w:szCs w:val="21"/>
        </w:rPr>
        <w:t>.2.3</w:t>
      </w:r>
      <w:r>
        <w:rPr>
          <w:rFonts w:asciiTheme="minorEastAsia" w:eastAsiaTheme="minorEastAsia" w:hAnsiTheme="minorEastAsia"/>
          <w:kern w:val="21"/>
          <w:sz w:val="21"/>
          <w:szCs w:val="21"/>
        </w:rPr>
        <w:t xml:space="preserve"> </w:t>
      </w:r>
      <w:r>
        <w:rPr>
          <w:rFonts w:asciiTheme="minorEastAsia" w:eastAsiaTheme="minorEastAsia" w:hAnsiTheme="minorEastAsia" w:hint="eastAsia"/>
          <w:kern w:val="21"/>
          <w:sz w:val="21"/>
          <w:szCs w:val="21"/>
        </w:rPr>
        <w:t>振筛机，采用拍击式电动振筛机，筛体的运动方式为平行往复式，筛体振幅为30mm±10mm，振动频率为278次/</w:t>
      </w:r>
      <w:r>
        <w:rPr>
          <w:rFonts w:asciiTheme="minorEastAsia" w:eastAsiaTheme="minorEastAsia" w:hAnsiTheme="minorEastAsia"/>
          <w:kern w:val="21"/>
          <w:sz w:val="21"/>
          <w:szCs w:val="21"/>
        </w:rPr>
        <w:t>min</w:t>
      </w:r>
      <w:r>
        <w:rPr>
          <w:rFonts w:asciiTheme="minorEastAsia" w:eastAsiaTheme="minorEastAsia" w:hAnsiTheme="minorEastAsia" w:hint="eastAsia"/>
          <w:kern w:val="21"/>
          <w:sz w:val="21"/>
          <w:szCs w:val="21"/>
        </w:rPr>
        <w:t>±10次/</w:t>
      </w:r>
      <w:r>
        <w:rPr>
          <w:rFonts w:asciiTheme="minorEastAsia" w:eastAsiaTheme="minorEastAsia" w:hAnsiTheme="minorEastAsia"/>
          <w:kern w:val="21"/>
          <w:sz w:val="21"/>
          <w:szCs w:val="21"/>
        </w:rPr>
        <w:t>min</w:t>
      </w:r>
      <w:r>
        <w:rPr>
          <w:rFonts w:asciiTheme="minorEastAsia" w:eastAsiaTheme="minorEastAsia" w:hAnsiTheme="minorEastAsia" w:hint="eastAsia"/>
          <w:kern w:val="21"/>
          <w:sz w:val="21"/>
          <w:szCs w:val="21"/>
        </w:rPr>
        <w:t>，拍击次数为150次/</w:t>
      </w:r>
      <w:r>
        <w:rPr>
          <w:rFonts w:asciiTheme="minorEastAsia" w:eastAsiaTheme="minorEastAsia" w:hAnsiTheme="minorEastAsia"/>
          <w:kern w:val="21"/>
          <w:sz w:val="21"/>
          <w:szCs w:val="21"/>
        </w:rPr>
        <w:t>min</w:t>
      </w:r>
      <w:r>
        <w:rPr>
          <w:rFonts w:asciiTheme="minorEastAsia" w:eastAsiaTheme="minorEastAsia" w:hAnsiTheme="minorEastAsia" w:hint="eastAsia"/>
          <w:kern w:val="21"/>
          <w:sz w:val="21"/>
          <w:szCs w:val="21"/>
        </w:rPr>
        <w:t>±10次/</w:t>
      </w:r>
      <w:r>
        <w:rPr>
          <w:rFonts w:asciiTheme="minorEastAsia" w:eastAsiaTheme="minorEastAsia" w:hAnsiTheme="minorEastAsia"/>
          <w:kern w:val="21"/>
          <w:sz w:val="21"/>
          <w:szCs w:val="21"/>
        </w:rPr>
        <w:t>min</w:t>
      </w:r>
      <w:r>
        <w:rPr>
          <w:rFonts w:asciiTheme="minorEastAsia" w:eastAsiaTheme="minorEastAsia" w:hAnsiTheme="minorEastAsia" w:hint="eastAsia"/>
          <w:kern w:val="21"/>
          <w:sz w:val="21"/>
          <w:szCs w:val="21"/>
        </w:rPr>
        <w:t>。</w:t>
      </w:r>
    </w:p>
    <w:p w14:paraId="787E0502" w14:textId="77777777" w:rsidR="005A007A" w:rsidRDefault="0015118C">
      <w:pPr>
        <w:widowControl/>
        <w:wordWrap w:val="0"/>
        <w:overflowPunct w:val="0"/>
        <w:autoSpaceDN/>
        <w:adjustRightInd/>
        <w:spacing w:beforeLines="50" w:before="156" w:afterLines="50" w:after="156"/>
        <w:textAlignment w:val="baseline"/>
        <w:outlineLvl w:val="1"/>
        <w:rPr>
          <w:rFonts w:asciiTheme="minorEastAsia" w:eastAsiaTheme="minorEastAsia" w:hAnsiTheme="minorEastAsia"/>
          <w:b/>
          <w:kern w:val="21"/>
          <w:sz w:val="21"/>
          <w:szCs w:val="21"/>
        </w:rPr>
      </w:pPr>
      <w:r>
        <w:rPr>
          <w:rFonts w:asciiTheme="minorEastAsia" w:eastAsiaTheme="minorEastAsia" w:hAnsiTheme="minorEastAsia"/>
          <w:b/>
          <w:kern w:val="21"/>
          <w:sz w:val="21"/>
          <w:szCs w:val="21"/>
        </w:rPr>
        <w:t>C</w:t>
      </w:r>
      <w:r>
        <w:rPr>
          <w:rFonts w:asciiTheme="minorEastAsia" w:eastAsiaTheme="minorEastAsia" w:hAnsiTheme="minorEastAsia" w:hint="eastAsia"/>
          <w:b/>
          <w:kern w:val="21"/>
          <w:sz w:val="21"/>
          <w:szCs w:val="21"/>
        </w:rPr>
        <w:t>.3</w:t>
      </w:r>
      <w:r>
        <w:rPr>
          <w:rFonts w:asciiTheme="minorEastAsia" w:eastAsiaTheme="minorEastAsia" w:hAnsiTheme="minorEastAsia"/>
          <w:b/>
          <w:kern w:val="21"/>
          <w:sz w:val="21"/>
          <w:szCs w:val="21"/>
        </w:rPr>
        <w:t xml:space="preserve"> </w:t>
      </w:r>
      <w:r>
        <w:rPr>
          <w:rFonts w:asciiTheme="minorEastAsia" w:eastAsiaTheme="minorEastAsia" w:hAnsiTheme="minorEastAsia" w:hint="eastAsia"/>
          <w:b/>
          <w:kern w:val="21"/>
          <w:sz w:val="21"/>
          <w:szCs w:val="21"/>
        </w:rPr>
        <w:t>试验步骤</w:t>
      </w:r>
    </w:p>
    <w:p w14:paraId="1593134B" w14:textId="77777777" w:rsidR="005A007A" w:rsidRDefault="0015118C">
      <w:pPr>
        <w:widowControl/>
        <w:wordWrap w:val="0"/>
        <w:overflowPunct w:val="0"/>
        <w:adjustRightInd/>
        <w:ind w:firstLineChars="200" w:firstLine="420"/>
        <w:jc w:val="both"/>
        <w:textAlignment w:val="baseline"/>
        <w:outlineLvl w:val="2"/>
        <w:rPr>
          <w:rFonts w:asciiTheme="minorEastAsia" w:eastAsiaTheme="minorEastAsia" w:hAnsiTheme="minorEastAsia"/>
          <w:kern w:val="21"/>
          <w:sz w:val="21"/>
          <w:szCs w:val="21"/>
        </w:rPr>
      </w:pPr>
      <w:r>
        <w:rPr>
          <w:rFonts w:asciiTheme="minorEastAsia" w:eastAsiaTheme="minorEastAsia" w:hAnsiTheme="minorEastAsia" w:hint="eastAsia"/>
          <w:kern w:val="21"/>
          <w:sz w:val="21"/>
          <w:szCs w:val="21"/>
        </w:rPr>
        <w:t>把按要求选取的清洁、干燥的100目筛子置于底盘之上，一起装在电动振筛机上。称取试样100.0g，置于上层筛中，加筛盖。开启电动振筛机，振筛5min</w:t>
      </w:r>
      <w:r>
        <w:rPr>
          <w:rFonts w:asciiTheme="minorEastAsia" w:eastAsiaTheme="minorEastAsia" w:hAnsiTheme="minorEastAsia"/>
          <w:kern w:val="21"/>
          <w:sz w:val="21"/>
          <w:szCs w:val="21"/>
        </w:rPr>
        <w:t>±30s</w:t>
      </w:r>
      <w:r>
        <w:rPr>
          <w:rFonts w:asciiTheme="minorEastAsia" w:eastAsiaTheme="minorEastAsia" w:hAnsiTheme="minorEastAsia" w:hint="eastAsia"/>
          <w:kern w:val="21"/>
          <w:sz w:val="21"/>
          <w:szCs w:val="21"/>
        </w:rPr>
        <w:t>。停止振荡后取下底盘和筛子，收集筛子及底盘中的试样质量。</w:t>
      </w:r>
    </w:p>
    <w:p w14:paraId="4657D792" w14:textId="77777777" w:rsidR="005A007A" w:rsidRDefault="0015118C">
      <w:pPr>
        <w:widowControl/>
        <w:wordWrap w:val="0"/>
        <w:overflowPunct w:val="0"/>
        <w:autoSpaceDN/>
        <w:adjustRightInd/>
        <w:spacing w:beforeLines="50" w:before="156" w:afterLines="50" w:after="156"/>
        <w:textAlignment w:val="baseline"/>
        <w:outlineLvl w:val="1"/>
        <w:rPr>
          <w:rFonts w:asciiTheme="minorEastAsia" w:eastAsiaTheme="minorEastAsia" w:hAnsiTheme="minorEastAsia"/>
          <w:b/>
          <w:kern w:val="21"/>
          <w:sz w:val="21"/>
          <w:szCs w:val="21"/>
        </w:rPr>
      </w:pPr>
      <w:r>
        <w:rPr>
          <w:rFonts w:asciiTheme="minorEastAsia" w:eastAsiaTheme="minorEastAsia" w:hAnsiTheme="minorEastAsia"/>
          <w:b/>
          <w:kern w:val="21"/>
          <w:sz w:val="21"/>
          <w:szCs w:val="21"/>
        </w:rPr>
        <w:t>C</w:t>
      </w:r>
      <w:r>
        <w:rPr>
          <w:rFonts w:asciiTheme="minorEastAsia" w:eastAsiaTheme="minorEastAsia" w:hAnsiTheme="minorEastAsia" w:hint="eastAsia"/>
          <w:b/>
          <w:kern w:val="21"/>
          <w:sz w:val="21"/>
          <w:szCs w:val="21"/>
        </w:rPr>
        <w:t>.4</w:t>
      </w:r>
      <w:r>
        <w:rPr>
          <w:rFonts w:asciiTheme="minorEastAsia" w:eastAsiaTheme="minorEastAsia" w:hAnsiTheme="minorEastAsia"/>
          <w:b/>
          <w:kern w:val="21"/>
          <w:sz w:val="21"/>
          <w:szCs w:val="21"/>
        </w:rPr>
        <w:t xml:space="preserve"> </w:t>
      </w:r>
      <w:r>
        <w:rPr>
          <w:rFonts w:asciiTheme="minorEastAsia" w:eastAsiaTheme="minorEastAsia" w:hAnsiTheme="minorEastAsia" w:hint="eastAsia"/>
          <w:b/>
          <w:kern w:val="21"/>
          <w:sz w:val="21"/>
          <w:szCs w:val="21"/>
        </w:rPr>
        <w:t>结果计算</w:t>
      </w:r>
    </w:p>
    <w:p w14:paraId="32F5E623" w14:textId="77777777" w:rsidR="005A007A" w:rsidRDefault="0015118C">
      <w:pPr>
        <w:widowControl/>
        <w:tabs>
          <w:tab w:val="center" w:pos="4201"/>
          <w:tab w:val="right" w:leader="dot" w:pos="9298"/>
        </w:tabs>
        <w:adjustRightInd/>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产品的粒度</w:t>
      </w:r>
      <w:r>
        <w:rPr>
          <w:rFonts w:asciiTheme="minorEastAsia" w:eastAsiaTheme="minorEastAsia" w:hAnsiTheme="minorEastAsia" w:hint="eastAsia"/>
          <w:sz w:val="24"/>
          <w:szCs w:val="24"/>
        </w:rPr>
        <w:t>P</w:t>
      </w:r>
      <w:r>
        <w:rPr>
          <w:rFonts w:asciiTheme="minorEastAsia" w:eastAsiaTheme="minorEastAsia" w:hAnsiTheme="minorEastAsia"/>
          <w:sz w:val="24"/>
          <w:szCs w:val="24"/>
          <w:vertAlign w:val="subscript"/>
        </w:rPr>
        <w:t>i</w:t>
      </w:r>
      <w:r>
        <w:rPr>
          <w:rFonts w:asciiTheme="minorEastAsia" w:eastAsiaTheme="minorEastAsia" w:hAnsiTheme="minorEastAsia" w:hint="eastAsia"/>
          <w:sz w:val="21"/>
          <w:szCs w:val="21"/>
        </w:rPr>
        <w:t>以百分数表示，按公式（C.1）计算：</w:t>
      </w:r>
    </w:p>
    <w:p w14:paraId="1E8AAE59" w14:textId="77777777" w:rsidR="005A007A" w:rsidRDefault="00986960">
      <w:pPr>
        <w:widowControl/>
        <w:tabs>
          <w:tab w:val="center" w:pos="4201"/>
          <w:tab w:val="right" w:leader="dot" w:pos="9298"/>
        </w:tabs>
        <w:adjustRightInd/>
        <w:jc w:val="right"/>
        <w:rPr>
          <w:rFonts w:asciiTheme="minorHAnsi" w:eastAsiaTheme="minorEastAsia" w:hAnsiTheme="minorHAnsi" w:cstheme="minorHAnsi"/>
          <w:sz w:val="28"/>
          <w:szCs w:val="28"/>
        </w:rPr>
      </w:pPr>
      <m:oMath>
        <m:sSub>
          <m:sSubPr>
            <m:ctrlPr>
              <w:rPr>
                <w:rFonts w:ascii="Cambria Math" w:eastAsiaTheme="minorEastAsia" w:hAnsi="Cambria Math" w:cstheme="minorHAnsi"/>
                <w:sz w:val="28"/>
                <w:szCs w:val="28"/>
              </w:rPr>
            </m:ctrlPr>
          </m:sSubPr>
          <m:e>
            <m:r>
              <m:rPr>
                <m:sty m:val="p"/>
              </m:rPr>
              <w:rPr>
                <w:rFonts w:ascii="Cambria Math" w:eastAsiaTheme="minorEastAsia" w:hAnsi="Cambria Math" w:cstheme="minorHAnsi"/>
                <w:sz w:val="28"/>
                <w:szCs w:val="28"/>
              </w:rPr>
              <m:t>P</m:t>
            </m:r>
          </m:e>
          <m:sub>
            <m:r>
              <m:rPr>
                <m:sty m:val="p"/>
              </m:rPr>
              <w:rPr>
                <w:rFonts w:ascii="Cambria Math" w:eastAsiaTheme="minorEastAsia" w:hAnsi="Cambria Math" w:cstheme="minorHAnsi"/>
                <w:sz w:val="28"/>
                <w:szCs w:val="28"/>
              </w:rPr>
              <m:t>i</m:t>
            </m:r>
          </m:sub>
        </m:sSub>
        <m:r>
          <m:rPr>
            <m:sty m:val="p"/>
          </m:rPr>
          <w:rPr>
            <w:rFonts w:ascii="Cambria Math" w:eastAsiaTheme="minorEastAsia" w:hAnsi="Cambria Math" w:cstheme="minorHAnsi"/>
            <w:sz w:val="28"/>
            <w:szCs w:val="28"/>
          </w:rPr>
          <m:t>=</m:t>
        </m:r>
        <m:f>
          <m:fPr>
            <m:ctrlPr>
              <w:rPr>
                <w:rFonts w:ascii="Cambria Math" w:eastAsiaTheme="minorEastAsia" w:hAnsi="Cambria Math" w:cstheme="minorHAnsi"/>
                <w:sz w:val="28"/>
                <w:szCs w:val="28"/>
              </w:rPr>
            </m:ctrlPr>
          </m:fPr>
          <m:num>
            <m:sSub>
              <m:sSubPr>
                <m:ctrlPr>
                  <w:rPr>
                    <w:rFonts w:ascii="Cambria Math" w:eastAsiaTheme="minorEastAsia" w:hAnsi="Cambria Math" w:cstheme="minorHAnsi"/>
                    <w:sz w:val="28"/>
                    <w:szCs w:val="28"/>
                  </w:rPr>
                </m:ctrlPr>
              </m:sSubPr>
              <m:e>
                <m:r>
                  <m:rPr>
                    <m:sty m:val="p"/>
                  </m:rPr>
                  <w:rPr>
                    <w:rFonts w:ascii="Cambria Math" w:eastAsiaTheme="minorEastAsia" w:hAnsi="Cambria Math" w:cstheme="minorHAnsi"/>
                    <w:sz w:val="28"/>
                    <w:szCs w:val="28"/>
                  </w:rPr>
                  <m:t>m</m:t>
                </m:r>
              </m:e>
              <m:sub>
                <m:r>
                  <m:rPr>
                    <m:sty m:val="p"/>
                  </m:rPr>
                  <w:rPr>
                    <w:rFonts w:ascii="Cambria Math" w:eastAsiaTheme="minorEastAsia" w:hAnsi="Cambria Math" w:cstheme="minorHAnsi"/>
                    <w:sz w:val="28"/>
                    <w:szCs w:val="28"/>
                  </w:rPr>
                  <m:t>i</m:t>
                </m:r>
              </m:sub>
            </m:sSub>
          </m:num>
          <m:den>
            <m:r>
              <m:rPr>
                <m:sty m:val="p"/>
              </m:rPr>
              <w:rPr>
                <w:rFonts w:ascii="Cambria Math" w:eastAsiaTheme="minorEastAsia" w:hAnsi="Cambria Math" w:cstheme="minorHAnsi"/>
                <w:sz w:val="28"/>
                <w:szCs w:val="28"/>
              </w:rPr>
              <m:t>m</m:t>
            </m:r>
          </m:den>
        </m:f>
        <m:r>
          <m:rPr>
            <m:sty m:val="p"/>
          </m:rPr>
          <w:rPr>
            <w:rFonts w:ascii="Cambria Math" w:eastAsiaTheme="minorEastAsia" w:hAnsi="Cambria Math" w:cstheme="minorHAnsi"/>
            <w:sz w:val="28"/>
            <w:szCs w:val="28"/>
          </w:rPr>
          <m:t>×100%</m:t>
        </m:r>
      </m:oMath>
      <w:r w:rsidR="0015118C">
        <w:rPr>
          <w:rFonts w:asciiTheme="minorHAnsi" w:eastAsiaTheme="minorEastAsia" w:hAnsiTheme="minorHAnsi" w:cstheme="minorHAnsi"/>
          <w:sz w:val="28"/>
          <w:szCs w:val="28"/>
        </w:rPr>
        <w:t xml:space="preserve">  ………………………………………(C.1)</w:t>
      </w:r>
    </w:p>
    <w:p w14:paraId="494F59CF" w14:textId="77777777" w:rsidR="005A007A" w:rsidRDefault="0015118C">
      <w:pPr>
        <w:widowControl/>
        <w:tabs>
          <w:tab w:val="center" w:pos="4201"/>
          <w:tab w:val="right" w:leader="dot" w:pos="9298"/>
        </w:tabs>
        <w:adjustRightInd/>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式中：</w:t>
      </w:r>
    </w:p>
    <w:p w14:paraId="04352D00" w14:textId="77777777" w:rsidR="005A007A" w:rsidRDefault="0015118C">
      <w:pPr>
        <w:widowControl/>
        <w:tabs>
          <w:tab w:val="center" w:pos="4201"/>
          <w:tab w:val="right" w:leader="dot" w:pos="9298"/>
        </w:tabs>
        <w:adjustRightInd/>
        <w:ind w:firstLineChars="200" w:firstLine="480"/>
        <w:jc w:val="both"/>
        <w:rPr>
          <w:rFonts w:asciiTheme="minorEastAsia" w:eastAsiaTheme="minorEastAsia" w:hAnsiTheme="minorEastAsia"/>
          <w:sz w:val="21"/>
          <w:szCs w:val="21"/>
        </w:rPr>
      </w:pPr>
      <w:r>
        <w:rPr>
          <w:rFonts w:asciiTheme="minorEastAsia" w:eastAsiaTheme="minorEastAsia" w:hAnsiTheme="minorEastAsia"/>
          <w:sz w:val="24"/>
          <w:szCs w:val="24"/>
        </w:rPr>
        <w:t>m</w:t>
      </w:r>
      <w:r>
        <w:rPr>
          <w:rFonts w:asciiTheme="minorEastAsia" w:eastAsiaTheme="minorEastAsia" w:hAnsiTheme="minorEastAsia" w:hint="eastAsia"/>
          <w:sz w:val="24"/>
          <w:szCs w:val="24"/>
          <w:vertAlign w:val="subscript"/>
        </w:rPr>
        <w:t>i</w:t>
      </w:r>
      <w:r>
        <w:rPr>
          <w:rFonts w:asciiTheme="minorEastAsia" w:eastAsiaTheme="minorEastAsia" w:hAnsiTheme="minorEastAsia" w:hint="eastAsia"/>
          <w:sz w:val="24"/>
          <w:szCs w:val="24"/>
        </w:rPr>
        <w:t>—</w:t>
      </w:r>
      <w:r>
        <w:rPr>
          <w:rFonts w:asciiTheme="minorEastAsia" w:eastAsiaTheme="minorEastAsia" w:hAnsiTheme="minorEastAsia" w:hint="eastAsia"/>
          <w:sz w:val="21"/>
          <w:szCs w:val="21"/>
        </w:rPr>
        <w:t>底筛上留存样品质量，单位为克(</w:t>
      </w:r>
      <w:r>
        <w:rPr>
          <w:rFonts w:asciiTheme="minorEastAsia" w:eastAsiaTheme="minorEastAsia" w:hAnsiTheme="minorEastAsia"/>
          <w:sz w:val="21"/>
          <w:szCs w:val="21"/>
        </w:rPr>
        <w:t>g</w:t>
      </w:r>
      <w:r>
        <w:rPr>
          <w:rFonts w:asciiTheme="minorEastAsia" w:eastAsiaTheme="minorEastAsia" w:hAnsiTheme="minorEastAsia" w:hint="eastAsia"/>
          <w:sz w:val="21"/>
          <w:szCs w:val="21"/>
        </w:rPr>
        <w:t>)；</w:t>
      </w:r>
    </w:p>
    <w:p w14:paraId="070C0177" w14:textId="77777777" w:rsidR="005A007A" w:rsidRDefault="0015118C">
      <w:pPr>
        <w:widowControl/>
        <w:tabs>
          <w:tab w:val="center" w:pos="4201"/>
          <w:tab w:val="right" w:leader="dot" w:pos="9298"/>
        </w:tabs>
        <w:adjustRightInd/>
        <w:ind w:firstLineChars="200" w:firstLine="480"/>
        <w:jc w:val="both"/>
        <w:rPr>
          <w:rFonts w:asciiTheme="minorEastAsia" w:eastAsiaTheme="minorEastAsia" w:hAnsiTheme="minorEastAsia"/>
          <w:sz w:val="21"/>
          <w:szCs w:val="21"/>
        </w:rPr>
      </w:pPr>
      <w:r>
        <w:rPr>
          <w:rFonts w:asciiTheme="minorEastAsia" w:eastAsiaTheme="minorEastAsia" w:hAnsiTheme="minorEastAsia" w:hint="eastAsia"/>
          <w:sz w:val="24"/>
          <w:szCs w:val="24"/>
        </w:rPr>
        <w:t>m—</w:t>
      </w:r>
      <w:r>
        <w:rPr>
          <w:rFonts w:asciiTheme="minorEastAsia" w:eastAsiaTheme="minorEastAsia" w:hAnsiTheme="minorEastAsia" w:hint="eastAsia"/>
          <w:sz w:val="21"/>
          <w:szCs w:val="21"/>
        </w:rPr>
        <w:t>试样的质量，单位为克(</w:t>
      </w:r>
      <w:r>
        <w:rPr>
          <w:rFonts w:asciiTheme="minorEastAsia" w:eastAsiaTheme="minorEastAsia" w:hAnsiTheme="minorEastAsia"/>
          <w:sz w:val="21"/>
          <w:szCs w:val="21"/>
        </w:rPr>
        <w:t>g</w:t>
      </w:r>
      <w:r>
        <w:rPr>
          <w:rFonts w:asciiTheme="minorEastAsia" w:eastAsiaTheme="minorEastAsia" w:hAnsiTheme="minorEastAsia" w:hint="eastAsia"/>
          <w:sz w:val="21"/>
          <w:szCs w:val="21"/>
        </w:rPr>
        <w:t>)。</w:t>
      </w:r>
    </w:p>
    <w:p w14:paraId="72A0E900" w14:textId="77777777" w:rsidR="005A007A" w:rsidRDefault="0015118C">
      <w:pPr>
        <w:widowControl/>
        <w:tabs>
          <w:tab w:val="center" w:pos="4201"/>
          <w:tab w:val="right" w:leader="dot" w:pos="9298"/>
        </w:tabs>
        <w:adjustRightInd/>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用两次平行测定结果的算术平均值表示，保留小数点后一位。</w:t>
      </w:r>
    </w:p>
    <w:p w14:paraId="22179CBD" w14:textId="77777777" w:rsidR="005A007A" w:rsidRDefault="0015118C">
      <w:pPr>
        <w:widowControl/>
        <w:wordWrap w:val="0"/>
        <w:overflowPunct w:val="0"/>
        <w:autoSpaceDN/>
        <w:adjustRightInd/>
        <w:spacing w:beforeLines="50" w:before="156" w:afterLines="50" w:after="156"/>
        <w:textAlignment w:val="baseline"/>
        <w:outlineLvl w:val="1"/>
        <w:rPr>
          <w:rFonts w:asciiTheme="minorEastAsia" w:eastAsiaTheme="minorEastAsia" w:hAnsiTheme="minorEastAsia"/>
          <w:b/>
          <w:kern w:val="21"/>
          <w:sz w:val="21"/>
          <w:szCs w:val="21"/>
        </w:rPr>
      </w:pPr>
      <w:r>
        <w:rPr>
          <w:rFonts w:asciiTheme="minorEastAsia" w:eastAsiaTheme="minorEastAsia" w:hAnsiTheme="minorEastAsia"/>
          <w:b/>
          <w:kern w:val="21"/>
          <w:sz w:val="21"/>
          <w:szCs w:val="21"/>
        </w:rPr>
        <w:t>C</w:t>
      </w:r>
      <w:r>
        <w:rPr>
          <w:rFonts w:asciiTheme="minorEastAsia" w:eastAsiaTheme="minorEastAsia" w:hAnsiTheme="minorEastAsia" w:hint="eastAsia"/>
          <w:b/>
          <w:kern w:val="21"/>
          <w:sz w:val="21"/>
          <w:szCs w:val="21"/>
        </w:rPr>
        <w:t>.5</w:t>
      </w:r>
      <w:r>
        <w:rPr>
          <w:rFonts w:asciiTheme="minorEastAsia" w:eastAsiaTheme="minorEastAsia" w:hAnsiTheme="minorEastAsia"/>
          <w:b/>
          <w:kern w:val="21"/>
          <w:sz w:val="21"/>
          <w:szCs w:val="21"/>
        </w:rPr>
        <w:t xml:space="preserve"> </w:t>
      </w:r>
      <w:r>
        <w:rPr>
          <w:rFonts w:asciiTheme="minorEastAsia" w:eastAsiaTheme="minorEastAsia" w:hAnsiTheme="minorEastAsia" w:hint="eastAsia"/>
          <w:b/>
          <w:kern w:val="21"/>
          <w:sz w:val="21"/>
          <w:szCs w:val="21"/>
        </w:rPr>
        <w:t>准确度和精密度</w:t>
      </w:r>
    </w:p>
    <w:p w14:paraId="7EE4BC53" w14:textId="77777777" w:rsidR="005A007A" w:rsidRDefault="0015118C">
      <w:pPr>
        <w:widowControl/>
        <w:tabs>
          <w:tab w:val="center" w:pos="4201"/>
          <w:tab w:val="right" w:leader="dot" w:pos="9298"/>
        </w:tabs>
        <w:adjustRightInd/>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试样过筛的总质量损失不得超过1%。</w:t>
      </w:r>
    </w:p>
    <w:p w14:paraId="2819A8CD" w14:textId="4BA3BF77" w:rsidR="005A007A" w:rsidRDefault="0015118C">
      <w:pPr>
        <w:widowControl/>
        <w:tabs>
          <w:tab w:val="center" w:pos="4201"/>
          <w:tab w:val="right" w:leader="dot" w:pos="9298"/>
        </w:tabs>
        <w:adjustRightInd/>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在重复性条件下获得的两次独立测定结果的绝对差值不高于1.5%。</w:t>
      </w:r>
    </w:p>
    <w:p w14:paraId="63F50914" w14:textId="77777777" w:rsidR="00A84987" w:rsidRDefault="00A84987">
      <w:pPr>
        <w:widowControl/>
        <w:tabs>
          <w:tab w:val="center" w:pos="4201"/>
          <w:tab w:val="right" w:leader="dot" w:pos="9298"/>
        </w:tabs>
        <w:adjustRightInd/>
        <w:ind w:firstLineChars="200" w:firstLine="420"/>
        <w:jc w:val="both"/>
        <w:rPr>
          <w:rFonts w:asciiTheme="minorEastAsia" w:eastAsiaTheme="minorEastAsia" w:hAnsiTheme="minorEastAsia"/>
          <w:sz w:val="21"/>
          <w:szCs w:val="21"/>
        </w:rPr>
      </w:pPr>
    </w:p>
    <w:p w14:paraId="7B6D82A2" w14:textId="77777777" w:rsidR="005A007A" w:rsidRDefault="0015118C">
      <w:pPr>
        <w:pStyle w:val="af0"/>
        <w:ind w:firstLineChars="0" w:firstLine="0"/>
        <w:jc w:val="center"/>
        <w:rPr>
          <w:rFonts w:hAnsi="宋体"/>
          <w:b/>
          <w:szCs w:val="21"/>
        </w:rPr>
      </w:pPr>
      <w:r>
        <w:rPr>
          <w:rFonts w:hAnsi="宋体"/>
          <w:b/>
          <w:noProof/>
          <w:szCs w:val="21"/>
        </w:rPr>
        <w:drawing>
          <wp:inline distT="0" distB="0" distL="0" distR="0" wp14:anchorId="5487C1BD" wp14:editId="7720509D">
            <wp:extent cx="1743710" cy="184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743710" cy="18415"/>
                    </a:xfrm>
                    <a:prstGeom prst="rect">
                      <a:avLst/>
                    </a:prstGeom>
                    <a:noFill/>
                  </pic:spPr>
                </pic:pic>
              </a:graphicData>
            </a:graphic>
          </wp:inline>
        </w:drawing>
      </w:r>
    </w:p>
    <w:sectPr w:rsidR="005A007A">
      <w:footerReference w:type="even" r:id="rId20"/>
      <w:footerReference w:type="default" r:id="rId21"/>
      <w:pgSz w:w="11907" w:h="16839"/>
      <w:pgMar w:top="1418" w:right="1134" w:bottom="1134" w:left="1418" w:header="1134"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C5A80" w14:textId="77777777" w:rsidR="00986960" w:rsidRDefault="00986960">
      <w:r>
        <w:separator/>
      </w:r>
    </w:p>
  </w:endnote>
  <w:endnote w:type="continuationSeparator" w:id="0">
    <w:p w14:paraId="0F8198CA" w14:textId="77777777" w:rsidR="00986960" w:rsidRDefault="0098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85D18" w14:textId="77777777" w:rsidR="005A007A" w:rsidRDefault="0015118C">
    <w:pPr>
      <w:pStyle w:val="af7"/>
      <w:rPr>
        <w:rStyle w:val="ad"/>
      </w:rPr>
    </w:pPr>
    <w:r>
      <w:fldChar w:fldCharType="begin"/>
    </w:r>
    <w:r>
      <w:rPr>
        <w:rStyle w:val="ad"/>
      </w:rPr>
      <w:instrText xml:space="preserve">PAGE  </w:instrText>
    </w:r>
    <w:r>
      <w:fldChar w:fldCharType="separate"/>
    </w:r>
    <w:r>
      <w:rPr>
        <w:rStyle w:val="ad"/>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83134" w14:textId="77777777" w:rsidR="005A007A" w:rsidRDefault="0015118C">
    <w:pPr>
      <w:pStyle w:val="afff"/>
      <w:rPr>
        <w:rStyle w:val="ad"/>
      </w:rPr>
    </w:pPr>
    <w:r>
      <w:fldChar w:fldCharType="begin"/>
    </w:r>
    <w:r>
      <w:rPr>
        <w:rStyle w:val="ad"/>
      </w:rPr>
      <w:instrText xml:space="preserve">PAGE  </w:instrText>
    </w:r>
    <w:r>
      <w:fldChar w:fldCharType="separate"/>
    </w:r>
    <w:r>
      <w:rPr>
        <w:rStyle w:val="ad"/>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0F804" w14:textId="77777777" w:rsidR="005A007A" w:rsidRDefault="0015118C">
    <w:pPr>
      <w:pStyle w:val="af7"/>
      <w:rPr>
        <w:rStyle w:val="ad"/>
      </w:rPr>
    </w:pPr>
    <w:r>
      <w:fldChar w:fldCharType="begin"/>
    </w:r>
    <w:r>
      <w:rPr>
        <w:rStyle w:val="ad"/>
      </w:rPr>
      <w:instrText xml:space="preserve">PAGE  </w:instrText>
    </w:r>
    <w:r>
      <w:fldChar w:fldCharType="separate"/>
    </w:r>
    <w:r>
      <w:rPr>
        <w:rStyle w:val="ad"/>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5F7AC" w14:textId="77777777" w:rsidR="005A007A" w:rsidRDefault="0015118C">
    <w:pPr>
      <w:pStyle w:val="afff"/>
      <w:rPr>
        <w:rStyle w:val="ad"/>
      </w:rPr>
    </w:pPr>
    <w:r>
      <w:fldChar w:fldCharType="begin"/>
    </w:r>
    <w:r>
      <w:rPr>
        <w:rStyle w:val="ad"/>
      </w:rPr>
      <w:instrText xml:space="preserve">PAGE  </w:instrText>
    </w:r>
    <w:r>
      <w:fldChar w:fldCharType="separate"/>
    </w:r>
    <w:r>
      <w:rPr>
        <w:rStyle w:val="ad"/>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C6F03" w14:textId="77777777" w:rsidR="005A007A" w:rsidRDefault="0015118C">
    <w:pPr>
      <w:pStyle w:val="af7"/>
      <w:rPr>
        <w:rStyle w:val="ad"/>
      </w:rPr>
    </w:pPr>
    <w:r>
      <w:fldChar w:fldCharType="begin"/>
    </w:r>
    <w:r>
      <w:rPr>
        <w:rStyle w:val="ad"/>
      </w:rPr>
      <w:instrText xml:space="preserve">PAGE  </w:instrText>
    </w:r>
    <w:r>
      <w:fldChar w:fldCharType="separate"/>
    </w:r>
    <w:r>
      <w:rPr>
        <w:rStyle w:val="ad"/>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85B3C" w14:textId="77777777" w:rsidR="005A007A" w:rsidRDefault="0015118C">
    <w:pPr>
      <w:pStyle w:val="afff"/>
      <w:rPr>
        <w:rStyle w:val="ad"/>
      </w:rPr>
    </w:pPr>
    <w:r>
      <w:fldChar w:fldCharType="begin"/>
    </w:r>
    <w:r>
      <w:rPr>
        <w:rStyle w:val="ad"/>
      </w:rPr>
      <w:instrText xml:space="preserve">PAGE  </w:instrText>
    </w:r>
    <w:r>
      <w:fldChar w:fldCharType="separate"/>
    </w:r>
    <w:r>
      <w:rPr>
        <w:rStyle w:val="ad"/>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F9D94" w14:textId="77777777" w:rsidR="00986960" w:rsidRDefault="00986960">
      <w:r>
        <w:separator/>
      </w:r>
    </w:p>
  </w:footnote>
  <w:footnote w:type="continuationSeparator" w:id="0">
    <w:p w14:paraId="6F20382C" w14:textId="77777777" w:rsidR="00986960" w:rsidRDefault="00986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6C656" w14:textId="77777777" w:rsidR="005A007A" w:rsidRDefault="0015118C">
    <w:pPr>
      <w:pStyle w:val="afa"/>
      <w:tabs>
        <w:tab w:val="clear" w:pos="4154"/>
        <w:tab w:val="clear" w:pos="8306"/>
      </w:tabs>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D165C" w14:textId="77777777" w:rsidR="005A007A" w:rsidRDefault="0015118C">
    <w:pPr>
      <w:pStyle w:val="afb"/>
    </w:pPr>
    <w:r>
      <w:t>GB/T 9983—××××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4D969" w14:textId="77777777" w:rsidR="005A007A" w:rsidRDefault="0015118C">
    <w:pPr>
      <w:pStyle w:val="aff4"/>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34C28" w14:textId="77777777" w:rsidR="005A007A" w:rsidRDefault="0015118C">
    <w:pPr>
      <w:pStyle w:val="afa"/>
      <w:tabs>
        <w:tab w:val="clear" w:pos="4154"/>
        <w:tab w:val="clear" w:pos="8306"/>
      </w:tabs>
    </w:pPr>
    <w:r>
      <w:rPr>
        <w:rFonts w:hint="eastAsia"/>
      </w:rPr>
      <w:t xml:space="preserve">QB/T </w:t>
    </w:r>
    <w:r>
      <w:rPr>
        <w:rFonts w:hint="eastAsia"/>
      </w:rPr>
      <w:t>××××</w:t>
    </w:r>
    <w:r>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5860C" w14:textId="77777777" w:rsidR="005A007A" w:rsidRDefault="0015118C">
    <w:pPr>
      <w:pStyle w:val="afb"/>
      <w:wordWrap w:val="0"/>
    </w:pPr>
    <w:r>
      <w:rPr>
        <w:rFonts w:hint="eastAsia"/>
      </w:rPr>
      <w:t>G</w:t>
    </w:r>
    <w:r>
      <w:t>B</w:t>
    </w:r>
    <w:r>
      <w:rPr>
        <w:rFonts w:hint="eastAsia"/>
      </w:rPr>
      <w:t xml:space="preserve">/T </w:t>
    </w:r>
    <w:r>
      <w:rPr>
        <w:rFonts w:hint="eastAsia"/>
      </w:rPr>
      <w:t>××××</w:t>
    </w:r>
    <w:r>
      <w:rPr>
        <w:rFonts w:hint="eastAsia"/>
      </w:rPr>
      <w:t>-</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6515BA"/>
    <w:multiLevelType w:val="multilevel"/>
    <w:tmpl w:val="746515BA"/>
    <w:lvl w:ilvl="0">
      <w:start w:val="1"/>
      <w:numFmt w:val="lowerLetter"/>
      <w:lvlText w:val="%1)"/>
      <w:lvlJc w:val="left"/>
      <w:pPr>
        <w:ind w:left="645" w:hanging="420"/>
      </w:pPr>
    </w:lvl>
    <w:lvl w:ilvl="1">
      <w:start w:val="1"/>
      <w:numFmt w:val="lowerLetter"/>
      <w:lvlText w:val="%2)"/>
      <w:lvlJc w:val="left"/>
      <w:pPr>
        <w:ind w:left="1065" w:hanging="420"/>
      </w:pPr>
    </w:lvl>
    <w:lvl w:ilvl="2">
      <w:start w:val="1"/>
      <w:numFmt w:val="lowerRoman"/>
      <w:lvlText w:val="%3."/>
      <w:lvlJc w:val="right"/>
      <w:pPr>
        <w:ind w:left="1485" w:hanging="420"/>
      </w:pPr>
    </w:lvl>
    <w:lvl w:ilvl="3">
      <w:start w:val="1"/>
      <w:numFmt w:val="decimal"/>
      <w:lvlText w:val="%4."/>
      <w:lvlJc w:val="left"/>
      <w:pPr>
        <w:ind w:left="1905" w:hanging="420"/>
      </w:pPr>
    </w:lvl>
    <w:lvl w:ilvl="4">
      <w:start w:val="1"/>
      <w:numFmt w:val="lowerLetter"/>
      <w:lvlText w:val="%5)"/>
      <w:lvlJc w:val="left"/>
      <w:pPr>
        <w:ind w:left="2325" w:hanging="420"/>
      </w:pPr>
    </w:lvl>
    <w:lvl w:ilvl="5">
      <w:start w:val="1"/>
      <w:numFmt w:val="lowerRoman"/>
      <w:lvlText w:val="%6."/>
      <w:lvlJc w:val="right"/>
      <w:pPr>
        <w:ind w:left="2745" w:hanging="420"/>
      </w:pPr>
    </w:lvl>
    <w:lvl w:ilvl="6">
      <w:start w:val="1"/>
      <w:numFmt w:val="decimal"/>
      <w:lvlText w:val="%7."/>
      <w:lvlJc w:val="left"/>
      <w:pPr>
        <w:ind w:left="3165" w:hanging="420"/>
      </w:pPr>
    </w:lvl>
    <w:lvl w:ilvl="7">
      <w:start w:val="1"/>
      <w:numFmt w:val="lowerLetter"/>
      <w:lvlText w:val="%8)"/>
      <w:lvlJc w:val="left"/>
      <w:pPr>
        <w:ind w:left="3585" w:hanging="420"/>
      </w:pPr>
    </w:lvl>
    <w:lvl w:ilvl="8">
      <w:start w:val="1"/>
      <w:numFmt w:val="lowerRoman"/>
      <w:lvlText w:val="%9."/>
      <w:lvlJc w:val="right"/>
      <w:pPr>
        <w:ind w:left="40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CD7"/>
    <w:rsid w:val="00013AFB"/>
    <w:rsid w:val="000145A1"/>
    <w:rsid w:val="00020EBD"/>
    <w:rsid w:val="00021BED"/>
    <w:rsid w:val="00022EFD"/>
    <w:rsid w:val="00031278"/>
    <w:rsid w:val="00046EB7"/>
    <w:rsid w:val="0005543C"/>
    <w:rsid w:val="00056E0A"/>
    <w:rsid w:val="0005704B"/>
    <w:rsid w:val="00057CFD"/>
    <w:rsid w:val="00060E5F"/>
    <w:rsid w:val="0006284B"/>
    <w:rsid w:val="00066007"/>
    <w:rsid w:val="00066D0A"/>
    <w:rsid w:val="00067310"/>
    <w:rsid w:val="00072D56"/>
    <w:rsid w:val="00073051"/>
    <w:rsid w:val="00075A8D"/>
    <w:rsid w:val="00076A5C"/>
    <w:rsid w:val="00077395"/>
    <w:rsid w:val="0007797F"/>
    <w:rsid w:val="000849CA"/>
    <w:rsid w:val="00084FC4"/>
    <w:rsid w:val="000861BF"/>
    <w:rsid w:val="00087286"/>
    <w:rsid w:val="000954C3"/>
    <w:rsid w:val="00097CB6"/>
    <w:rsid w:val="000A0553"/>
    <w:rsid w:val="000A4895"/>
    <w:rsid w:val="000B46F3"/>
    <w:rsid w:val="000B7FA9"/>
    <w:rsid w:val="000C0E56"/>
    <w:rsid w:val="000C4283"/>
    <w:rsid w:val="000D5F07"/>
    <w:rsid w:val="000D792E"/>
    <w:rsid w:val="000E26DA"/>
    <w:rsid w:val="000E30F4"/>
    <w:rsid w:val="000F2326"/>
    <w:rsid w:val="00100079"/>
    <w:rsid w:val="0010162F"/>
    <w:rsid w:val="001020A8"/>
    <w:rsid w:val="00103393"/>
    <w:rsid w:val="00104765"/>
    <w:rsid w:val="00113D61"/>
    <w:rsid w:val="00116C8D"/>
    <w:rsid w:val="00121E6F"/>
    <w:rsid w:val="001255DE"/>
    <w:rsid w:val="001269DB"/>
    <w:rsid w:val="001321CC"/>
    <w:rsid w:val="00144D83"/>
    <w:rsid w:val="0015118C"/>
    <w:rsid w:val="00153492"/>
    <w:rsid w:val="00153B5E"/>
    <w:rsid w:val="00154953"/>
    <w:rsid w:val="001556E2"/>
    <w:rsid w:val="001603FC"/>
    <w:rsid w:val="00167C84"/>
    <w:rsid w:val="00172114"/>
    <w:rsid w:val="00172A27"/>
    <w:rsid w:val="001821E0"/>
    <w:rsid w:val="001828CB"/>
    <w:rsid w:val="00182A00"/>
    <w:rsid w:val="00182D50"/>
    <w:rsid w:val="0018657D"/>
    <w:rsid w:val="00187924"/>
    <w:rsid w:val="00191BD6"/>
    <w:rsid w:val="00194206"/>
    <w:rsid w:val="0019722B"/>
    <w:rsid w:val="001A5729"/>
    <w:rsid w:val="001A61B8"/>
    <w:rsid w:val="001B045A"/>
    <w:rsid w:val="001B68FC"/>
    <w:rsid w:val="001C07EA"/>
    <w:rsid w:val="001C7D32"/>
    <w:rsid w:val="001D058F"/>
    <w:rsid w:val="001D3D51"/>
    <w:rsid w:val="001D6F18"/>
    <w:rsid w:val="001F2B8D"/>
    <w:rsid w:val="001F68C8"/>
    <w:rsid w:val="0020121D"/>
    <w:rsid w:val="0020339F"/>
    <w:rsid w:val="0020463E"/>
    <w:rsid w:val="0020619A"/>
    <w:rsid w:val="002077EE"/>
    <w:rsid w:val="0021149F"/>
    <w:rsid w:val="002138FF"/>
    <w:rsid w:val="00220B13"/>
    <w:rsid w:val="00225AB2"/>
    <w:rsid w:val="0023044E"/>
    <w:rsid w:val="00237EDB"/>
    <w:rsid w:val="00241142"/>
    <w:rsid w:val="002503F2"/>
    <w:rsid w:val="00252BBE"/>
    <w:rsid w:val="00252D18"/>
    <w:rsid w:val="002622F5"/>
    <w:rsid w:val="00263D2D"/>
    <w:rsid w:val="0027123C"/>
    <w:rsid w:val="00272B62"/>
    <w:rsid w:val="002738B5"/>
    <w:rsid w:val="002A7C1C"/>
    <w:rsid w:val="002B4B48"/>
    <w:rsid w:val="002B73FD"/>
    <w:rsid w:val="002B7C8C"/>
    <w:rsid w:val="002C592C"/>
    <w:rsid w:val="002C6D7D"/>
    <w:rsid w:val="002D1368"/>
    <w:rsid w:val="002D2F51"/>
    <w:rsid w:val="002E0589"/>
    <w:rsid w:val="002E2EA1"/>
    <w:rsid w:val="00304511"/>
    <w:rsid w:val="003207AE"/>
    <w:rsid w:val="00320F5B"/>
    <w:rsid w:val="0035520A"/>
    <w:rsid w:val="00360EEE"/>
    <w:rsid w:val="003722B3"/>
    <w:rsid w:val="00381765"/>
    <w:rsid w:val="00383FAC"/>
    <w:rsid w:val="00385426"/>
    <w:rsid w:val="003854D5"/>
    <w:rsid w:val="003862D7"/>
    <w:rsid w:val="00393B47"/>
    <w:rsid w:val="00394D8C"/>
    <w:rsid w:val="00396346"/>
    <w:rsid w:val="003A0A23"/>
    <w:rsid w:val="003A17FC"/>
    <w:rsid w:val="003A29F0"/>
    <w:rsid w:val="003A7576"/>
    <w:rsid w:val="003B23E1"/>
    <w:rsid w:val="003B6AA6"/>
    <w:rsid w:val="003B7392"/>
    <w:rsid w:val="003D0149"/>
    <w:rsid w:val="003D1889"/>
    <w:rsid w:val="003D4205"/>
    <w:rsid w:val="003D7A9F"/>
    <w:rsid w:val="003E26B3"/>
    <w:rsid w:val="003E2A5A"/>
    <w:rsid w:val="003F2AA3"/>
    <w:rsid w:val="003F53DD"/>
    <w:rsid w:val="004006C4"/>
    <w:rsid w:val="00401E45"/>
    <w:rsid w:val="004057AF"/>
    <w:rsid w:val="00415E0E"/>
    <w:rsid w:val="00415F00"/>
    <w:rsid w:val="00435E69"/>
    <w:rsid w:val="00442B6B"/>
    <w:rsid w:val="00446FF0"/>
    <w:rsid w:val="00446FF4"/>
    <w:rsid w:val="00452AD3"/>
    <w:rsid w:val="00457F84"/>
    <w:rsid w:val="00461A96"/>
    <w:rsid w:val="0046499C"/>
    <w:rsid w:val="00472E4A"/>
    <w:rsid w:val="00475F9C"/>
    <w:rsid w:val="00476CAD"/>
    <w:rsid w:val="004815DA"/>
    <w:rsid w:val="00490358"/>
    <w:rsid w:val="004909C5"/>
    <w:rsid w:val="00497141"/>
    <w:rsid w:val="004B3B4C"/>
    <w:rsid w:val="004C01F2"/>
    <w:rsid w:val="004C2F2E"/>
    <w:rsid w:val="004C37F8"/>
    <w:rsid w:val="004D593D"/>
    <w:rsid w:val="004E250A"/>
    <w:rsid w:val="004E3CD4"/>
    <w:rsid w:val="004F0CC6"/>
    <w:rsid w:val="004F5AE0"/>
    <w:rsid w:val="004F7328"/>
    <w:rsid w:val="005134FC"/>
    <w:rsid w:val="00517358"/>
    <w:rsid w:val="00525A3D"/>
    <w:rsid w:val="00537CD6"/>
    <w:rsid w:val="00540F45"/>
    <w:rsid w:val="00545472"/>
    <w:rsid w:val="00545C98"/>
    <w:rsid w:val="00546273"/>
    <w:rsid w:val="0055058C"/>
    <w:rsid w:val="0055329A"/>
    <w:rsid w:val="005533FC"/>
    <w:rsid w:val="005535EB"/>
    <w:rsid w:val="00553CCD"/>
    <w:rsid w:val="0055656F"/>
    <w:rsid w:val="00556798"/>
    <w:rsid w:val="00557A53"/>
    <w:rsid w:val="005650E0"/>
    <w:rsid w:val="005718DE"/>
    <w:rsid w:val="00576975"/>
    <w:rsid w:val="00590A37"/>
    <w:rsid w:val="005961EC"/>
    <w:rsid w:val="005A007A"/>
    <w:rsid w:val="005B1C5E"/>
    <w:rsid w:val="005C120B"/>
    <w:rsid w:val="005C2464"/>
    <w:rsid w:val="005C7941"/>
    <w:rsid w:val="005D181C"/>
    <w:rsid w:val="005D20AD"/>
    <w:rsid w:val="005F083D"/>
    <w:rsid w:val="0060061A"/>
    <w:rsid w:val="00605309"/>
    <w:rsid w:val="00615309"/>
    <w:rsid w:val="00615F87"/>
    <w:rsid w:val="00616462"/>
    <w:rsid w:val="00617FE7"/>
    <w:rsid w:val="0062236B"/>
    <w:rsid w:val="00630BA6"/>
    <w:rsid w:val="00633BC0"/>
    <w:rsid w:val="00635D6A"/>
    <w:rsid w:val="00641859"/>
    <w:rsid w:val="00642AD4"/>
    <w:rsid w:val="00642BF9"/>
    <w:rsid w:val="00651F5C"/>
    <w:rsid w:val="00655543"/>
    <w:rsid w:val="00662A7A"/>
    <w:rsid w:val="00663D19"/>
    <w:rsid w:val="00667802"/>
    <w:rsid w:val="006718F7"/>
    <w:rsid w:val="00682B5B"/>
    <w:rsid w:val="006842A2"/>
    <w:rsid w:val="006949F0"/>
    <w:rsid w:val="00695785"/>
    <w:rsid w:val="00697332"/>
    <w:rsid w:val="006B12AA"/>
    <w:rsid w:val="006B3858"/>
    <w:rsid w:val="006B53FB"/>
    <w:rsid w:val="006C01FD"/>
    <w:rsid w:val="006C12A3"/>
    <w:rsid w:val="006C21BD"/>
    <w:rsid w:val="006C2E4D"/>
    <w:rsid w:val="006C4BB2"/>
    <w:rsid w:val="006C5AEF"/>
    <w:rsid w:val="006D3B42"/>
    <w:rsid w:val="006D447D"/>
    <w:rsid w:val="006D527B"/>
    <w:rsid w:val="006E0450"/>
    <w:rsid w:val="006E2E50"/>
    <w:rsid w:val="006E4BA9"/>
    <w:rsid w:val="006E61BE"/>
    <w:rsid w:val="006E7DD4"/>
    <w:rsid w:val="006F34F1"/>
    <w:rsid w:val="00700530"/>
    <w:rsid w:val="00707B55"/>
    <w:rsid w:val="00710B3F"/>
    <w:rsid w:val="00712929"/>
    <w:rsid w:val="0071733C"/>
    <w:rsid w:val="00756E41"/>
    <w:rsid w:val="00761B8B"/>
    <w:rsid w:val="00763809"/>
    <w:rsid w:val="00772973"/>
    <w:rsid w:val="007764E3"/>
    <w:rsid w:val="007810C0"/>
    <w:rsid w:val="0078240E"/>
    <w:rsid w:val="00784429"/>
    <w:rsid w:val="007858F8"/>
    <w:rsid w:val="0078785A"/>
    <w:rsid w:val="00787FF6"/>
    <w:rsid w:val="00795E61"/>
    <w:rsid w:val="00796967"/>
    <w:rsid w:val="007971E7"/>
    <w:rsid w:val="00797AD3"/>
    <w:rsid w:val="007A69D8"/>
    <w:rsid w:val="007B51D0"/>
    <w:rsid w:val="007B7853"/>
    <w:rsid w:val="007C25EB"/>
    <w:rsid w:val="007C5097"/>
    <w:rsid w:val="007C7964"/>
    <w:rsid w:val="007D21CE"/>
    <w:rsid w:val="007D38CC"/>
    <w:rsid w:val="007E543E"/>
    <w:rsid w:val="007E6461"/>
    <w:rsid w:val="007F32B8"/>
    <w:rsid w:val="007F3B0A"/>
    <w:rsid w:val="007F542D"/>
    <w:rsid w:val="007F7F26"/>
    <w:rsid w:val="00801C7A"/>
    <w:rsid w:val="00801D61"/>
    <w:rsid w:val="0082360E"/>
    <w:rsid w:val="008344A6"/>
    <w:rsid w:val="00836A42"/>
    <w:rsid w:val="0084348A"/>
    <w:rsid w:val="00846032"/>
    <w:rsid w:val="00856797"/>
    <w:rsid w:val="00856A2D"/>
    <w:rsid w:val="00861FB5"/>
    <w:rsid w:val="00863D6E"/>
    <w:rsid w:val="00864E20"/>
    <w:rsid w:val="00870C05"/>
    <w:rsid w:val="00871E27"/>
    <w:rsid w:val="00886697"/>
    <w:rsid w:val="008A134C"/>
    <w:rsid w:val="008A1702"/>
    <w:rsid w:val="008A22CA"/>
    <w:rsid w:val="008A7861"/>
    <w:rsid w:val="008B00E4"/>
    <w:rsid w:val="008B5F71"/>
    <w:rsid w:val="008B73E0"/>
    <w:rsid w:val="008C0860"/>
    <w:rsid w:val="008C7707"/>
    <w:rsid w:val="008D264E"/>
    <w:rsid w:val="008D387B"/>
    <w:rsid w:val="008D58D9"/>
    <w:rsid w:val="008E02E7"/>
    <w:rsid w:val="008E04E0"/>
    <w:rsid w:val="008E5627"/>
    <w:rsid w:val="008F4D9E"/>
    <w:rsid w:val="008F5520"/>
    <w:rsid w:val="00903137"/>
    <w:rsid w:val="00904CF0"/>
    <w:rsid w:val="00905BD4"/>
    <w:rsid w:val="00911199"/>
    <w:rsid w:val="009145C4"/>
    <w:rsid w:val="0092282D"/>
    <w:rsid w:val="00925A0F"/>
    <w:rsid w:val="00931229"/>
    <w:rsid w:val="0094078A"/>
    <w:rsid w:val="00975170"/>
    <w:rsid w:val="00977245"/>
    <w:rsid w:val="00986960"/>
    <w:rsid w:val="00994BD3"/>
    <w:rsid w:val="00995EF9"/>
    <w:rsid w:val="009A3091"/>
    <w:rsid w:val="009A30C4"/>
    <w:rsid w:val="009A3F4F"/>
    <w:rsid w:val="009A6D08"/>
    <w:rsid w:val="009A73C7"/>
    <w:rsid w:val="009B01DD"/>
    <w:rsid w:val="009B1D7F"/>
    <w:rsid w:val="009B4AF6"/>
    <w:rsid w:val="009B7032"/>
    <w:rsid w:val="009C7DDC"/>
    <w:rsid w:val="009D17B2"/>
    <w:rsid w:val="009D7E7B"/>
    <w:rsid w:val="009E0D15"/>
    <w:rsid w:val="009E4B04"/>
    <w:rsid w:val="009E6AA2"/>
    <w:rsid w:val="009F1403"/>
    <w:rsid w:val="009F5DAE"/>
    <w:rsid w:val="00A013CB"/>
    <w:rsid w:val="00A05B9A"/>
    <w:rsid w:val="00A06E74"/>
    <w:rsid w:val="00A33A77"/>
    <w:rsid w:val="00A341BC"/>
    <w:rsid w:val="00A409FF"/>
    <w:rsid w:val="00A41310"/>
    <w:rsid w:val="00A63C73"/>
    <w:rsid w:val="00A64039"/>
    <w:rsid w:val="00A704FE"/>
    <w:rsid w:val="00A71BF4"/>
    <w:rsid w:val="00A722FE"/>
    <w:rsid w:val="00A746A2"/>
    <w:rsid w:val="00A75F86"/>
    <w:rsid w:val="00A77730"/>
    <w:rsid w:val="00A81FA4"/>
    <w:rsid w:val="00A82494"/>
    <w:rsid w:val="00A84987"/>
    <w:rsid w:val="00A91AB9"/>
    <w:rsid w:val="00A97010"/>
    <w:rsid w:val="00AA0A3A"/>
    <w:rsid w:val="00AA7CFA"/>
    <w:rsid w:val="00AB04AF"/>
    <w:rsid w:val="00AB17D1"/>
    <w:rsid w:val="00AB6A9F"/>
    <w:rsid w:val="00AC0992"/>
    <w:rsid w:val="00AD4603"/>
    <w:rsid w:val="00AE79A6"/>
    <w:rsid w:val="00AF233A"/>
    <w:rsid w:val="00AF48C1"/>
    <w:rsid w:val="00AF703B"/>
    <w:rsid w:val="00AF70EC"/>
    <w:rsid w:val="00B04015"/>
    <w:rsid w:val="00B17544"/>
    <w:rsid w:val="00B2070F"/>
    <w:rsid w:val="00B30807"/>
    <w:rsid w:val="00B33DF3"/>
    <w:rsid w:val="00B34EBC"/>
    <w:rsid w:val="00B37640"/>
    <w:rsid w:val="00B40014"/>
    <w:rsid w:val="00B45AD9"/>
    <w:rsid w:val="00B514DE"/>
    <w:rsid w:val="00B53413"/>
    <w:rsid w:val="00B5421E"/>
    <w:rsid w:val="00B566AF"/>
    <w:rsid w:val="00B60289"/>
    <w:rsid w:val="00B60FBE"/>
    <w:rsid w:val="00B61D8A"/>
    <w:rsid w:val="00B736FC"/>
    <w:rsid w:val="00B740CE"/>
    <w:rsid w:val="00B746F0"/>
    <w:rsid w:val="00B80C35"/>
    <w:rsid w:val="00B84479"/>
    <w:rsid w:val="00B85E29"/>
    <w:rsid w:val="00BA0FFF"/>
    <w:rsid w:val="00BA4A8A"/>
    <w:rsid w:val="00BB4CCC"/>
    <w:rsid w:val="00BD60C0"/>
    <w:rsid w:val="00BE0588"/>
    <w:rsid w:val="00BE3A93"/>
    <w:rsid w:val="00BE48EC"/>
    <w:rsid w:val="00BE5D93"/>
    <w:rsid w:val="00BF0E05"/>
    <w:rsid w:val="00BF2599"/>
    <w:rsid w:val="00BF3D34"/>
    <w:rsid w:val="00BF58A3"/>
    <w:rsid w:val="00C02AC3"/>
    <w:rsid w:val="00C1221E"/>
    <w:rsid w:val="00C13629"/>
    <w:rsid w:val="00C16613"/>
    <w:rsid w:val="00C21B5C"/>
    <w:rsid w:val="00C23195"/>
    <w:rsid w:val="00C24773"/>
    <w:rsid w:val="00C27C8F"/>
    <w:rsid w:val="00C301D3"/>
    <w:rsid w:val="00C3126F"/>
    <w:rsid w:val="00C36747"/>
    <w:rsid w:val="00C46DC7"/>
    <w:rsid w:val="00C46EED"/>
    <w:rsid w:val="00C55993"/>
    <w:rsid w:val="00C64DF3"/>
    <w:rsid w:val="00C71FF6"/>
    <w:rsid w:val="00C76A06"/>
    <w:rsid w:val="00C832C8"/>
    <w:rsid w:val="00C85815"/>
    <w:rsid w:val="00C86415"/>
    <w:rsid w:val="00C87467"/>
    <w:rsid w:val="00C90DE2"/>
    <w:rsid w:val="00C92845"/>
    <w:rsid w:val="00C946F2"/>
    <w:rsid w:val="00C96DF1"/>
    <w:rsid w:val="00CA5E3A"/>
    <w:rsid w:val="00CC02F5"/>
    <w:rsid w:val="00CC1972"/>
    <w:rsid w:val="00CC1A8E"/>
    <w:rsid w:val="00CD747B"/>
    <w:rsid w:val="00CD7B29"/>
    <w:rsid w:val="00CE115E"/>
    <w:rsid w:val="00CE1713"/>
    <w:rsid w:val="00CE346C"/>
    <w:rsid w:val="00CE3CA3"/>
    <w:rsid w:val="00CF2A1F"/>
    <w:rsid w:val="00CF4078"/>
    <w:rsid w:val="00D00F13"/>
    <w:rsid w:val="00D03C8B"/>
    <w:rsid w:val="00D10003"/>
    <w:rsid w:val="00D17730"/>
    <w:rsid w:val="00D36F36"/>
    <w:rsid w:val="00D41499"/>
    <w:rsid w:val="00D42159"/>
    <w:rsid w:val="00D44FD1"/>
    <w:rsid w:val="00D45D4E"/>
    <w:rsid w:val="00D55FDE"/>
    <w:rsid w:val="00D62CD8"/>
    <w:rsid w:val="00D63524"/>
    <w:rsid w:val="00D64761"/>
    <w:rsid w:val="00D654A3"/>
    <w:rsid w:val="00D721C6"/>
    <w:rsid w:val="00D80FDB"/>
    <w:rsid w:val="00D93FBA"/>
    <w:rsid w:val="00DA1E6D"/>
    <w:rsid w:val="00DA3812"/>
    <w:rsid w:val="00DA512E"/>
    <w:rsid w:val="00DA680D"/>
    <w:rsid w:val="00DB0AD3"/>
    <w:rsid w:val="00DB2E21"/>
    <w:rsid w:val="00DF20D7"/>
    <w:rsid w:val="00DF2EA9"/>
    <w:rsid w:val="00DF43A2"/>
    <w:rsid w:val="00DF6832"/>
    <w:rsid w:val="00E043E8"/>
    <w:rsid w:val="00E0539D"/>
    <w:rsid w:val="00E103A0"/>
    <w:rsid w:val="00E107E4"/>
    <w:rsid w:val="00E24175"/>
    <w:rsid w:val="00E43B51"/>
    <w:rsid w:val="00E449EE"/>
    <w:rsid w:val="00E60557"/>
    <w:rsid w:val="00E626A3"/>
    <w:rsid w:val="00E73CCB"/>
    <w:rsid w:val="00E742DD"/>
    <w:rsid w:val="00E746AC"/>
    <w:rsid w:val="00E74A9A"/>
    <w:rsid w:val="00E778F1"/>
    <w:rsid w:val="00E77F9E"/>
    <w:rsid w:val="00E80C20"/>
    <w:rsid w:val="00E90A99"/>
    <w:rsid w:val="00E9249F"/>
    <w:rsid w:val="00E93EB6"/>
    <w:rsid w:val="00E96977"/>
    <w:rsid w:val="00E977D3"/>
    <w:rsid w:val="00E97BD0"/>
    <w:rsid w:val="00E97C13"/>
    <w:rsid w:val="00E97CFD"/>
    <w:rsid w:val="00EA60A8"/>
    <w:rsid w:val="00EB0438"/>
    <w:rsid w:val="00EB14FB"/>
    <w:rsid w:val="00EB2760"/>
    <w:rsid w:val="00EB59A7"/>
    <w:rsid w:val="00EC139E"/>
    <w:rsid w:val="00EC2E4E"/>
    <w:rsid w:val="00EC508B"/>
    <w:rsid w:val="00EC736A"/>
    <w:rsid w:val="00ED1446"/>
    <w:rsid w:val="00ED2234"/>
    <w:rsid w:val="00EE175A"/>
    <w:rsid w:val="00EE5F87"/>
    <w:rsid w:val="00EF2AB9"/>
    <w:rsid w:val="00F03BDA"/>
    <w:rsid w:val="00F06831"/>
    <w:rsid w:val="00F11441"/>
    <w:rsid w:val="00F1294F"/>
    <w:rsid w:val="00F229F9"/>
    <w:rsid w:val="00F366EB"/>
    <w:rsid w:val="00F36746"/>
    <w:rsid w:val="00F3756F"/>
    <w:rsid w:val="00F37B92"/>
    <w:rsid w:val="00F40AD6"/>
    <w:rsid w:val="00F46CAB"/>
    <w:rsid w:val="00F47548"/>
    <w:rsid w:val="00F52DBD"/>
    <w:rsid w:val="00F55335"/>
    <w:rsid w:val="00F563D2"/>
    <w:rsid w:val="00F6139D"/>
    <w:rsid w:val="00F64737"/>
    <w:rsid w:val="00F72BAE"/>
    <w:rsid w:val="00F730DF"/>
    <w:rsid w:val="00F74860"/>
    <w:rsid w:val="00F80B97"/>
    <w:rsid w:val="00F817CB"/>
    <w:rsid w:val="00F835EA"/>
    <w:rsid w:val="00F83623"/>
    <w:rsid w:val="00F83FC0"/>
    <w:rsid w:val="00F94E3C"/>
    <w:rsid w:val="00F95D19"/>
    <w:rsid w:val="00F96489"/>
    <w:rsid w:val="00FB25EF"/>
    <w:rsid w:val="00FB460E"/>
    <w:rsid w:val="00FC1855"/>
    <w:rsid w:val="00FD149D"/>
    <w:rsid w:val="00FD14A2"/>
    <w:rsid w:val="00FD3622"/>
    <w:rsid w:val="00FD5998"/>
    <w:rsid w:val="00FD7D94"/>
    <w:rsid w:val="00FE49CD"/>
    <w:rsid w:val="00FE6443"/>
    <w:rsid w:val="00FE6C05"/>
    <w:rsid w:val="00FF7F6A"/>
    <w:rsid w:val="02AF69F7"/>
    <w:rsid w:val="04375579"/>
    <w:rsid w:val="07393350"/>
    <w:rsid w:val="0A6944D9"/>
    <w:rsid w:val="0AFC3494"/>
    <w:rsid w:val="0B2360D1"/>
    <w:rsid w:val="0FAE6D86"/>
    <w:rsid w:val="10BE29F4"/>
    <w:rsid w:val="10FD746D"/>
    <w:rsid w:val="112061A3"/>
    <w:rsid w:val="11D457BB"/>
    <w:rsid w:val="1260093A"/>
    <w:rsid w:val="13CE4D91"/>
    <w:rsid w:val="1B775217"/>
    <w:rsid w:val="1D533029"/>
    <w:rsid w:val="215C3E48"/>
    <w:rsid w:val="23122658"/>
    <w:rsid w:val="26635FFD"/>
    <w:rsid w:val="276D26AF"/>
    <w:rsid w:val="29CA5DA6"/>
    <w:rsid w:val="2C2A2B4B"/>
    <w:rsid w:val="2C3004A7"/>
    <w:rsid w:val="2C69284B"/>
    <w:rsid w:val="2C6F0FEB"/>
    <w:rsid w:val="313B18BC"/>
    <w:rsid w:val="321759BB"/>
    <w:rsid w:val="33791F91"/>
    <w:rsid w:val="34FA0A92"/>
    <w:rsid w:val="3582445B"/>
    <w:rsid w:val="3A0B1DF7"/>
    <w:rsid w:val="3AAE27DB"/>
    <w:rsid w:val="3CA071AD"/>
    <w:rsid w:val="400206CB"/>
    <w:rsid w:val="413F6529"/>
    <w:rsid w:val="46256620"/>
    <w:rsid w:val="46500363"/>
    <w:rsid w:val="4910375F"/>
    <w:rsid w:val="4CC96361"/>
    <w:rsid w:val="531179F5"/>
    <w:rsid w:val="53BA2288"/>
    <w:rsid w:val="575E42E5"/>
    <w:rsid w:val="58826D65"/>
    <w:rsid w:val="5B1176F7"/>
    <w:rsid w:val="5BFA3F40"/>
    <w:rsid w:val="66E23F26"/>
    <w:rsid w:val="68EE06FC"/>
    <w:rsid w:val="691B3FDE"/>
    <w:rsid w:val="6BE84543"/>
    <w:rsid w:val="6D98425A"/>
    <w:rsid w:val="6FC46EFC"/>
    <w:rsid w:val="6FE1315E"/>
    <w:rsid w:val="7362121F"/>
    <w:rsid w:val="78E861C5"/>
    <w:rsid w:val="7D4D0CC5"/>
    <w:rsid w:val="7DB34F7F"/>
    <w:rsid w:val="7E0B3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5491B86E"/>
  <w15:docId w15:val="{1FE2604F-0E42-4722-8516-AD0F9E939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pPr>
    <w:rPr>
      <w:rFonts w:ascii="宋体"/>
      <w:sz w:val="34"/>
    </w:rPr>
  </w:style>
  <w:style w:type="paragraph" w:styleId="1">
    <w:name w:val="heading 1"/>
    <w:basedOn w:val="a"/>
    <w:next w:val="a"/>
    <w:link w:val="10"/>
    <w:uiPriority w:val="9"/>
    <w:qFormat/>
    <w:pPr>
      <w:widowControl/>
      <w:autoSpaceDE/>
      <w:autoSpaceDN/>
      <w:adjustRightInd/>
      <w:spacing w:before="100" w:beforeAutospacing="1" w:after="100" w:afterAutospacing="1"/>
      <w:outlineLvl w:val="0"/>
    </w:pPr>
    <w:rPr>
      <w:rFonts w:hAnsi="宋体" w:cs="宋体"/>
      <w:b/>
      <w:bCs/>
      <w:kern w:val="36"/>
      <w:sz w:val="48"/>
      <w:szCs w:val="48"/>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link w:val="a5"/>
    <w:uiPriority w:val="1"/>
    <w:qFormat/>
    <w:pPr>
      <w:autoSpaceDE/>
      <w:autoSpaceDN/>
      <w:adjustRightInd/>
    </w:pPr>
    <w:rPr>
      <w:rFonts w:hAnsi="宋体"/>
      <w:sz w:val="19"/>
      <w:szCs w:val="19"/>
      <w:lang w:eastAsia="en-US"/>
    </w:rPr>
  </w:style>
  <w:style w:type="paragraph" w:styleId="a6">
    <w:name w:val="Plain Text"/>
    <w:basedOn w:val="a"/>
    <w:qFormat/>
    <w:rPr>
      <w:rFonts w:hAnsi="Courier New"/>
    </w:rPr>
  </w:style>
  <w:style w:type="paragraph" w:styleId="a7">
    <w:name w:val="Date"/>
    <w:basedOn w:val="a"/>
    <w:next w:val="a"/>
    <w:qFormat/>
    <w:pPr>
      <w:ind w:leftChars="2500" w:left="100"/>
    </w:pPr>
  </w:style>
  <w:style w:type="paragraph" w:styleId="a8">
    <w:name w:val="Balloon Text"/>
    <w:basedOn w:val="a"/>
    <w:qFormat/>
    <w:rPr>
      <w:sz w:val="18"/>
      <w:szCs w:val="18"/>
    </w:rPr>
  </w:style>
  <w:style w:type="paragraph" w:styleId="a9">
    <w:name w:val="footer"/>
    <w:basedOn w:val="a"/>
    <w:qFormat/>
    <w:pPr>
      <w:tabs>
        <w:tab w:val="center" w:pos="4153"/>
        <w:tab w:val="right" w:pos="8306"/>
      </w:tabs>
      <w:snapToGrid w:val="0"/>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rPr>
  </w:style>
  <w:style w:type="paragraph" w:styleId="ab">
    <w:name w:val="annotation subject"/>
    <w:basedOn w:val="a3"/>
    <w:next w:val="a3"/>
    <w:qFormat/>
    <w:rPr>
      <w:b/>
      <w:bCs/>
    </w:rPr>
  </w:style>
  <w:style w:type="table" w:styleId="ac">
    <w:name w:val="Table Grid"/>
    <w:basedOn w:val="a1"/>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page number"/>
    <w:qFormat/>
    <w:rPr>
      <w:rFonts w:ascii="Times New Roman" w:eastAsia="宋体" w:hAnsi="Times New Roman"/>
      <w:sz w:val="18"/>
    </w:rPr>
  </w:style>
  <w:style w:type="character" w:styleId="ae">
    <w:name w:val="annotation reference"/>
    <w:qFormat/>
    <w:rPr>
      <w:sz w:val="21"/>
      <w:szCs w:val="21"/>
    </w:rPr>
  </w:style>
  <w:style w:type="character" w:customStyle="1" w:styleId="af">
    <w:name w:val="发布"/>
    <w:qFormat/>
    <w:rPr>
      <w:rFonts w:ascii="黑体" w:eastAsia="黑体"/>
      <w:spacing w:val="22"/>
      <w:w w:val="100"/>
      <w:position w:val="3"/>
      <w:sz w:val="28"/>
    </w:rPr>
  </w:style>
  <w:style w:type="character" w:customStyle="1" w:styleId="123">
    <w:name w:val="123"/>
    <w:qFormat/>
    <w:rPr>
      <w:color w:val="000000"/>
      <w:sz w:val="18"/>
      <w:szCs w:val="18"/>
    </w:rPr>
  </w:style>
  <w:style w:type="character" w:customStyle="1" w:styleId="CharChar">
    <w:name w:val="段 Char Char"/>
    <w:link w:val="af0"/>
    <w:qFormat/>
    <w:rPr>
      <w:rFonts w:ascii="宋体"/>
      <w:sz w:val="21"/>
      <w:lang w:val="en-US" w:eastAsia="zh-CN" w:bidi="ar-SA"/>
    </w:rPr>
  </w:style>
  <w:style w:type="paragraph" w:customStyle="1" w:styleId="af0">
    <w:name w:val="段"/>
    <w:link w:val="CharChar"/>
    <w:qFormat/>
    <w:pPr>
      <w:autoSpaceDE w:val="0"/>
      <w:autoSpaceDN w:val="0"/>
      <w:ind w:firstLineChars="200" w:firstLine="200"/>
      <w:jc w:val="both"/>
    </w:pPr>
    <w:rPr>
      <w:rFonts w:ascii="宋体"/>
      <w:sz w:val="21"/>
    </w:rPr>
  </w:style>
  <w:style w:type="character" w:customStyle="1" w:styleId="CharChar0">
    <w:name w:val="二级条标题 Char Char"/>
    <w:link w:val="af1"/>
    <w:qFormat/>
    <w:rPr>
      <w:rFonts w:ascii="黑体" w:eastAsia="黑体"/>
      <w:sz w:val="21"/>
    </w:rPr>
  </w:style>
  <w:style w:type="paragraph" w:customStyle="1" w:styleId="af1">
    <w:name w:val="二级条标题"/>
    <w:basedOn w:val="af2"/>
    <w:next w:val="af0"/>
    <w:link w:val="CharChar0"/>
    <w:qFormat/>
    <w:pPr>
      <w:ind w:left="0" w:firstLine="0"/>
      <w:outlineLvl w:val="3"/>
    </w:pPr>
  </w:style>
  <w:style w:type="paragraph" w:customStyle="1" w:styleId="af2">
    <w:name w:val="一级条标题"/>
    <w:basedOn w:val="af3"/>
    <w:next w:val="af0"/>
    <w:qFormat/>
    <w:pPr>
      <w:tabs>
        <w:tab w:val="left" w:pos="720"/>
      </w:tabs>
      <w:spacing w:beforeLines="0" w:afterLines="0"/>
      <w:ind w:left="720" w:hanging="720"/>
      <w:outlineLvl w:val="2"/>
    </w:pPr>
  </w:style>
  <w:style w:type="paragraph" w:customStyle="1" w:styleId="af3">
    <w:name w:val="章标题"/>
    <w:next w:val="af0"/>
    <w:qFormat/>
    <w:pPr>
      <w:spacing w:beforeLines="50" w:afterLines="50"/>
      <w:jc w:val="both"/>
      <w:outlineLvl w:val="1"/>
    </w:pPr>
    <w:rPr>
      <w:rFonts w:ascii="黑体" w:eastAsia="黑体"/>
      <w:sz w:val="21"/>
    </w:rPr>
  </w:style>
  <w:style w:type="paragraph" w:customStyle="1" w:styleId="af4">
    <w:name w:val="封面正文"/>
    <w:qFormat/>
    <w:pPr>
      <w:jc w:val="both"/>
    </w:pPr>
  </w:style>
  <w:style w:type="paragraph" w:customStyle="1" w:styleId="11">
    <w:name w:val="正文文本缩进1"/>
    <w:basedOn w:val="a"/>
    <w:qFormat/>
    <w:pPr>
      <w:spacing w:line="360" w:lineRule="auto"/>
      <w:ind w:left="315"/>
    </w:pPr>
    <w:rPr>
      <w:rFonts w:ascii="Times New Roman"/>
      <w:sz w:val="20"/>
    </w:rPr>
  </w:style>
  <w:style w:type="paragraph" w:customStyle="1" w:styleId="af5">
    <w:name w:val="三级无标题条"/>
    <w:basedOn w:val="a"/>
    <w:qFormat/>
    <w:pPr>
      <w:autoSpaceDE/>
      <w:autoSpaceDN/>
      <w:adjustRightInd/>
      <w:jc w:val="both"/>
    </w:pPr>
    <w:rPr>
      <w:rFonts w:ascii="Times New Roman"/>
      <w:kern w:val="2"/>
      <w:sz w:val="21"/>
      <w:szCs w:val="24"/>
    </w:rPr>
  </w:style>
  <w:style w:type="paragraph" w:customStyle="1" w:styleId="af6">
    <w:name w:val="标准标志"/>
    <w:next w:val="a"/>
    <w:qFormat/>
    <w:pPr>
      <w:shd w:val="solid" w:color="FFFFFF" w:fill="FFFFFF"/>
      <w:spacing w:line="0" w:lineRule="atLeast"/>
      <w:jc w:val="right"/>
    </w:pPr>
    <w:rPr>
      <w:b/>
      <w:w w:val="130"/>
      <w:sz w:val="96"/>
    </w:rPr>
  </w:style>
  <w:style w:type="paragraph" w:customStyle="1" w:styleId="af7">
    <w:name w:val="标准书脚_偶数页"/>
    <w:qFormat/>
    <w:pPr>
      <w:spacing w:before="120"/>
    </w:pPr>
    <w:rPr>
      <w:sz w:val="18"/>
    </w:rPr>
  </w:style>
  <w:style w:type="paragraph" w:customStyle="1" w:styleId="af8">
    <w:name w:val="其他发布部门"/>
    <w:basedOn w:val="af9"/>
    <w:qFormat/>
    <w:pPr>
      <w:spacing w:line="0" w:lineRule="atLeast"/>
    </w:pPr>
    <w:rPr>
      <w:rFonts w:ascii="黑体" w:eastAsia="黑体"/>
      <w:b w:val="0"/>
    </w:rPr>
  </w:style>
  <w:style w:type="paragraph" w:customStyle="1" w:styleId="af9">
    <w:name w:val="发布部门"/>
    <w:next w:val="af0"/>
    <w:qFormat/>
    <w:pPr>
      <w:jc w:val="center"/>
    </w:pPr>
    <w:rPr>
      <w:rFonts w:ascii="宋体"/>
      <w:b/>
      <w:spacing w:val="20"/>
      <w:w w:val="135"/>
      <w:sz w:val="36"/>
    </w:rPr>
  </w:style>
  <w:style w:type="paragraph" w:customStyle="1" w:styleId="afa">
    <w:name w:val="标准书眉_偶数页"/>
    <w:basedOn w:val="afb"/>
    <w:next w:val="a"/>
    <w:qFormat/>
    <w:pPr>
      <w:jc w:val="left"/>
    </w:pPr>
  </w:style>
  <w:style w:type="paragraph" w:customStyle="1" w:styleId="afb">
    <w:name w:val="标准书眉_奇数页"/>
    <w:next w:val="a"/>
    <w:qFormat/>
    <w:pPr>
      <w:tabs>
        <w:tab w:val="center" w:pos="4154"/>
        <w:tab w:val="right" w:pos="8306"/>
      </w:tabs>
      <w:spacing w:after="120"/>
      <w:jc w:val="right"/>
    </w:pPr>
    <w:rPr>
      <w:sz w:val="21"/>
    </w:rPr>
  </w:style>
  <w:style w:type="paragraph" w:customStyle="1" w:styleId="2">
    <w:name w:val="封面标准号2"/>
    <w:basedOn w:val="12"/>
    <w:qFormat/>
    <w:pPr>
      <w:adjustRightInd w:val="0"/>
      <w:spacing w:before="357" w:line="280" w:lineRule="exact"/>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c">
    <w:name w:val="实施日期"/>
    <w:basedOn w:val="afd"/>
    <w:qFormat/>
    <w:pPr>
      <w:jc w:val="right"/>
    </w:pPr>
  </w:style>
  <w:style w:type="paragraph" w:customStyle="1" w:styleId="afd">
    <w:name w:val="发布日期"/>
    <w:qFormat/>
    <w:rPr>
      <w:rFonts w:eastAsia="黑体"/>
      <w:sz w:val="28"/>
    </w:rPr>
  </w:style>
  <w:style w:type="paragraph" w:customStyle="1" w:styleId="afe">
    <w:name w:val="封面标准英文名称"/>
    <w:qFormat/>
    <w:pPr>
      <w:widowControl w:val="0"/>
      <w:spacing w:before="370" w:line="400" w:lineRule="exact"/>
      <w:jc w:val="center"/>
    </w:pPr>
    <w:rPr>
      <w:sz w:val="28"/>
    </w:rPr>
  </w:style>
  <w:style w:type="paragraph" w:customStyle="1" w:styleId="aff">
    <w:name w:val="四级条标题"/>
    <w:basedOn w:val="aff0"/>
    <w:next w:val="af0"/>
    <w:qFormat/>
    <w:pPr>
      <w:outlineLvl w:val="5"/>
    </w:pPr>
  </w:style>
  <w:style w:type="paragraph" w:customStyle="1" w:styleId="aff0">
    <w:name w:val="三级条标题"/>
    <w:basedOn w:val="af1"/>
    <w:next w:val="af0"/>
    <w:pPr>
      <w:tabs>
        <w:tab w:val="clear" w:pos="720"/>
        <w:tab w:val="left" w:pos="360"/>
      </w:tabs>
      <w:outlineLvl w:val="4"/>
    </w:pPr>
  </w:style>
  <w:style w:type="paragraph" w:customStyle="1" w:styleId="aff1">
    <w:name w:val="目次、标准名称标题"/>
    <w:basedOn w:val="aff2"/>
    <w:next w:val="af0"/>
    <w:qFormat/>
    <w:pPr>
      <w:spacing w:line="460" w:lineRule="exact"/>
    </w:pPr>
  </w:style>
  <w:style w:type="paragraph" w:customStyle="1" w:styleId="aff2">
    <w:name w:val="前言、引言标题"/>
    <w:next w:val="a"/>
    <w:qFormat/>
    <w:pPr>
      <w:shd w:val="clear" w:color="FFFFFF" w:fill="FFFFFF"/>
      <w:spacing w:before="640" w:after="560"/>
      <w:jc w:val="center"/>
      <w:outlineLvl w:val="0"/>
    </w:pPr>
    <w:rPr>
      <w:rFonts w:ascii="黑体" w:eastAsia="黑体"/>
      <w:sz w:val="32"/>
    </w:rPr>
  </w:style>
  <w:style w:type="paragraph" w:customStyle="1" w:styleId="aff3">
    <w:name w:val="封面标准名称"/>
    <w:pPr>
      <w:widowControl w:val="0"/>
      <w:spacing w:line="680" w:lineRule="exact"/>
      <w:jc w:val="center"/>
      <w:textAlignment w:val="center"/>
    </w:pPr>
    <w:rPr>
      <w:rFonts w:ascii="黑体" w:eastAsia="黑体"/>
      <w:sz w:val="52"/>
    </w:rPr>
  </w:style>
  <w:style w:type="paragraph" w:customStyle="1" w:styleId="aff4">
    <w:name w:val="标准书眉一"/>
    <w:qFormat/>
    <w:pPr>
      <w:jc w:val="both"/>
    </w:pPr>
  </w:style>
  <w:style w:type="paragraph" w:customStyle="1" w:styleId="aff5">
    <w:name w:val="注："/>
    <w:next w:val="af0"/>
    <w:qFormat/>
    <w:pPr>
      <w:widowControl w:val="0"/>
      <w:tabs>
        <w:tab w:val="left" w:pos="1140"/>
      </w:tabs>
      <w:autoSpaceDE w:val="0"/>
      <w:autoSpaceDN w:val="0"/>
      <w:ind w:left="840" w:hanging="420"/>
      <w:jc w:val="both"/>
    </w:pPr>
    <w:rPr>
      <w:rFonts w:ascii="宋体"/>
      <w:sz w:val="18"/>
    </w:rPr>
  </w:style>
  <w:style w:type="paragraph" w:customStyle="1" w:styleId="aff6">
    <w:name w:val="图表脚注"/>
    <w:next w:val="af0"/>
    <w:qFormat/>
    <w:pPr>
      <w:ind w:leftChars="200" w:left="300" w:hangingChars="100" w:hanging="100"/>
      <w:jc w:val="both"/>
    </w:pPr>
    <w:rPr>
      <w:rFonts w:ascii="宋体"/>
      <w:sz w:val="18"/>
    </w:rPr>
  </w:style>
  <w:style w:type="paragraph" w:customStyle="1" w:styleId="aff7">
    <w:name w:val="二级无标题条"/>
    <w:basedOn w:val="a"/>
    <w:qFormat/>
  </w:style>
  <w:style w:type="paragraph" w:customStyle="1" w:styleId="aff8">
    <w:name w:val="封面标准文稿类别"/>
    <w:qFormat/>
    <w:pPr>
      <w:spacing w:before="440" w:line="400" w:lineRule="exact"/>
      <w:jc w:val="center"/>
    </w:pPr>
    <w:rPr>
      <w:rFonts w:ascii="宋体"/>
      <w:sz w:val="24"/>
    </w:rPr>
  </w:style>
  <w:style w:type="paragraph" w:customStyle="1" w:styleId="aff9">
    <w:name w:val="封面标准代替信息"/>
    <w:basedOn w:val="2"/>
    <w:pPr>
      <w:spacing w:before="57"/>
    </w:pPr>
    <w:rPr>
      <w:rFonts w:ascii="宋体"/>
      <w:sz w:val="21"/>
    </w:rPr>
  </w:style>
  <w:style w:type="paragraph" w:customStyle="1" w:styleId="affa">
    <w:name w:val="五级条标题"/>
    <w:basedOn w:val="aff"/>
    <w:next w:val="af0"/>
    <w:qFormat/>
    <w:pPr>
      <w:outlineLvl w:val="6"/>
    </w:pPr>
  </w:style>
  <w:style w:type="paragraph" w:customStyle="1" w:styleId="affb">
    <w:name w:val="列项·"/>
    <w:qFormat/>
    <w:pPr>
      <w:tabs>
        <w:tab w:val="left" w:pos="360"/>
        <w:tab w:val="left" w:pos="840"/>
      </w:tabs>
      <w:jc w:val="both"/>
    </w:pPr>
    <w:rPr>
      <w:rFonts w:ascii="宋体"/>
      <w:sz w:val="21"/>
    </w:rPr>
  </w:style>
  <w:style w:type="paragraph" w:customStyle="1" w:styleId="affc">
    <w:name w:val="标准称谓"/>
    <w:next w:val="a"/>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d">
    <w:name w:val="其他标准称谓"/>
    <w:qFormat/>
    <w:pPr>
      <w:spacing w:line="0" w:lineRule="atLeast"/>
      <w:jc w:val="distribute"/>
    </w:pPr>
    <w:rPr>
      <w:rFonts w:ascii="黑体" w:eastAsia="黑体" w:hAnsi="宋体"/>
      <w:sz w:val="52"/>
    </w:rPr>
  </w:style>
  <w:style w:type="paragraph" w:customStyle="1" w:styleId="affe">
    <w:name w:val="文献分类号"/>
    <w:pPr>
      <w:widowControl w:val="0"/>
      <w:textAlignment w:val="center"/>
    </w:pPr>
    <w:rPr>
      <w:rFonts w:eastAsia="黑体"/>
      <w:sz w:val="21"/>
    </w:rPr>
  </w:style>
  <w:style w:type="paragraph" w:customStyle="1" w:styleId="afff">
    <w:name w:val="标准书脚_奇数页"/>
    <w:pPr>
      <w:spacing w:before="120"/>
      <w:jc w:val="right"/>
    </w:pPr>
    <w:rPr>
      <w:sz w:val="18"/>
    </w:rPr>
  </w:style>
  <w:style w:type="paragraph" w:customStyle="1" w:styleId="afff0">
    <w:name w:val="封面标准文稿编辑信息"/>
    <w:qFormat/>
    <w:pPr>
      <w:spacing w:before="180" w:line="180" w:lineRule="exact"/>
      <w:jc w:val="center"/>
    </w:pPr>
    <w:rPr>
      <w:rFonts w:ascii="宋体"/>
      <w:sz w:val="21"/>
    </w:rPr>
  </w:style>
  <w:style w:type="character" w:customStyle="1" w:styleId="a5">
    <w:name w:val="正文文本 字符"/>
    <w:basedOn w:val="a0"/>
    <w:link w:val="a4"/>
    <w:uiPriority w:val="1"/>
    <w:qFormat/>
    <w:rPr>
      <w:rFonts w:ascii="宋体" w:hAnsi="宋体" w:cs="Times New Roman"/>
      <w:sz w:val="19"/>
      <w:szCs w:val="19"/>
      <w:lang w:eastAsia="en-US"/>
    </w:rPr>
  </w:style>
  <w:style w:type="table" w:customStyle="1" w:styleId="TableNormal">
    <w:name w:val="Table Normal"/>
    <w:uiPriority w:val="2"/>
    <w:unhideWhenUsed/>
    <w:qFormat/>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autoSpaceDN/>
      <w:adjustRightInd/>
    </w:pPr>
    <w:rPr>
      <w:rFonts w:ascii="Calibri" w:hAnsi="Calibri"/>
      <w:sz w:val="22"/>
      <w:szCs w:val="22"/>
      <w:lang w:eastAsia="en-US"/>
    </w:rPr>
  </w:style>
  <w:style w:type="character" w:customStyle="1" w:styleId="10">
    <w:name w:val="标题 1 字符"/>
    <w:basedOn w:val="a0"/>
    <w:link w:val="1"/>
    <w:uiPriority w:val="9"/>
    <w:qFormat/>
    <w:rPr>
      <w:rFonts w:ascii="宋体" w:hAnsi="宋体" w:cs="宋体"/>
      <w:b/>
      <w:bCs/>
      <w:kern w:val="36"/>
      <w:sz w:val="48"/>
      <w:szCs w:val="48"/>
    </w:rPr>
  </w:style>
  <w:style w:type="character" w:customStyle="1" w:styleId="13">
    <w:name w:val="标题1"/>
    <w:basedOn w:val="a0"/>
    <w:qFormat/>
  </w:style>
  <w:style w:type="character" w:customStyle="1" w:styleId="14">
    <w:name w:val="占位符文本1"/>
    <w:basedOn w:val="a0"/>
    <w:uiPriority w:val="99"/>
    <w:unhideWhenUsed/>
    <w:qFormat/>
    <w:rPr>
      <w:color w:val="808080"/>
    </w:rPr>
  </w:style>
  <w:style w:type="character" w:styleId="afff1">
    <w:name w:val="Placeholder Text"/>
    <w:basedOn w:val="a0"/>
    <w:uiPriority w:val="99"/>
    <w:semiHidden/>
    <w:rPr>
      <w:color w:val="808080"/>
    </w:rPr>
  </w:style>
  <w:style w:type="paragraph" w:styleId="afff2">
    <w:name w:val="List Paragraph"/>
    <w:basedOn w:val="a"/>
    <w:uiPriority w:val="99"/>
    <w:pPr>
      <w:ind w:firstLineChars="200" w:firstLine="420"/>
    </w:pPr>
  </w:style>
  <w:style w:type="character" w:customStyle="1" w:styleId="Char">
    <w:name w:val="段 Char"/>
    <w:rPr>
      <w:rFonts w:ascii="宋体"/>
      <w:sz w:val="21"/>
      <w:lang w:val="en-US" w:eastAsia="zh-CN" w:bidi="ar-SA"/>
    </w:rPr>
  </w:style>
  <w:style w:type="character" w:customStyle="1" w:styleId="30">
    <w:name w:val="标题 3 字符"/>
    <w:basedOn w:val="a0"/>
    <w:link w:val="3"/>
    <w:uiPriority w:val="9"/>
    <w:semiHidden/>
    <w:rPr>
      <w:rFonts w:ascii="宋体"/>
      <w:b/>
      <w:bCs/>
      <w:sz w:val="32"/>
      <w:szCs w:val="32"/>
    </w:rPr>
  </w:style>
  <w:style w:type="paragraph" w:customStyle="1" w:styleId="15">
    <w:name w:val="修订1"/>
    <w:hidden/>
    <w:uiPriority w:val="99"/>
    <w:semiHidden/>
    <w:rPr>
      <w:rFonts w:ascii="宋体"/>
      <w:sz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5"/>
    <customShpInfo spid="_x0000_s1036"/>
    <customShpInfo spid="_x0000_s10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F8EF33-264D-4167-9CED-5908D6BE8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1196</Words>
  <Characters>6819</Characters>
  <Application>Microsoft Office Word</Application>
  <DocSecurity>0</DocSecurity>
  <Lines>56</Lines>
  <Paragraphs>15</Paragraphs>
  <ScaleCrop>false</ScaleCrop>
  <Company>ridci</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dc:creator>
  <cp:lastModifiedBy>李 晓辉</cp:lastModifiedBy>
  <cp:revision>5</cp:revision>
  <cp:lastPrinted>2020-11-10T10:16:00Z</cp:lastPrinted>
  <dcterms:created xsi:type="dcterms:W3CDTF">2020-11-23T09:04:00Z</dcterms:created>
  <dcterms:modified xsi:type="dcterms:W3CDTF">2020-12-04T06:30:00Z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